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49DB" w14:textId="77777777" w:rsidR="003D15CF" w:rsidRPr="003D15CF" w:rsidRDefault="003D15CF" w:rsidP="003D15CF">
      <w:pPr>
        <w:spacing w:after="100" w:afterAutospacing="1"/>
        <w:jc w:val="center"/>
        <w:rPr>
          <w:rFonts w:ascii="Atma" w:hAnsi="Atma" w:cs="Atma"/>
          <w:b/>
        </w:rPr>
      </w:pPr>
      <w:r w:rsidRPr="003D15CF">
        <w:rPr>
          <w:rFonts w:ascii="Atma" w:hAnsi="Atma" w:cs="Atma"/>
          <w:b/>
        </w:rPr>
        <w:t>MESAFELİ SATIŞ SÖZLEŞMESİ</w:t>
      </w:r>
    </w:p>
    <w:p w14:paraId="4A32424E"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1. SÖZLEŞMENİN TARAFLARI </w:t>
      </w:r>
    </w:p>
    <w:p w14:paraId="05268BD2" w14:textId="77777777" w:rsidR="003D15CF" w:rsidRPr="003D15CF" w:rsidRDefault="003D15CF" w:rsidP="003D15CF">
      <w:pPr>
        <w:spacing w:after="100" w:afterAutospacing="1"/>
        <w:jc w:val="both"/>
        <w:rPr>
          <w:rFonts w:ascii="Atma" w:hAnsi="Atma" w:cs="Atma"/>
        </w:rPr>
      </w:pPr>
      <w:r w:rsidRPr="003D15CF">
        <w:rPr>
          <w:rFonts w:ascii="Atma" w:hAnsi="Atma" w:cs="Atma"/>
        </w:rPr>
        <w:t>İşbu Mesafeli Satış Sözleşmesi ("Sözleşme"); adresi ve diğer bilgileri aşağıda belirtilen ("Hasta/Danışan”) ile adresi ve diğer bilgileri aşağıda belirtilen hizmet veren (</w:t>
      </w:r>
      <w:r w:rsidRPr="003D15CF">
        <w:rPr>
          <w:rFonts w:ascii="Atma" w:hAnsi="Atma" w:cs="Atma"/>
          <w:color w:val="333333"/>
          <w:shd w:val="clear" w:color="auto" w:fill="FFFFFF"/>
        </w:rPr>
        <w:t>Dent Grup Diş Sağlığı Danışmanlık Hizmetleri Ticaret Anonim Şirketi ile Dentgroup Danışmanlık ve Marka Lisans Sözleşmesi imza altına almış olan “K</w:t>
      </w:r>
      <w:r w:rsidRPr="003D15CF">
        <w:rPr>
          <w:rFonts w:ascii="Atma" w:hAnsi="Atma" w:cs="Atma"/>
        </w:rPr>
        <w:t>linik”) arasında aşağıda belirtilen hüküm ve şartlar çerçevesinde elektronik ortamda kurulmuştur.</w:t>
      </w:r>
    </w:p>
    <w:p w14:paraId="32CEB6D4" w14:textId="77777777" w:rsidR="003D15CF" w:rsidRPr="003D15CF" w:rsidRDefault="003D15CF" w:rsidP="003D15CF">
      <w:pPr>
        <w:spacing w:after="100" w:afterAutospacing="1"/>
        <w:jc w:val="both"/>
        <w:rPr>
          <w:rFonts w:ascii="Atma" w:hAnsi="Atma" w:cs="Atma"/>
          <w:b/>
        </w:rPr>
      </w:pPr>
      <w:r w:rsidRPr="003D15CF">
        <w:rPr>
          <w:rFonts w:ascii="Atma" w:hAnsi="Atma" w:cs="Atma"/>
          <w:b/>
        </w:rPr>
        <w:t xml:space="preserve">HİZMET VERENE AİT BİLGİLER </w:t>
      </w:r>
    </w:p>
    <w:p w14:paraId="3F48BE0E" w14:textId="77777777" w:rsidR="003D15CF" w:rsidRPr="003D15CF" w:rsidRDefault="003D15CF" w:rsidP="003D15CF">
      <w:pPr>
        <w:spacing w:after="100" w:afterAutospacing="1"/>
        <w:jc w:val="both"/>
        <w:rPr>
          <w:rFonts w:ascii="Atma" w:hAnsi="Atma" w:cs="Atma"/>
        </w:rPr>
      </w:pPr>
      <w:r w:rsidRPr="003D15CF">
        <w:rPr>
          <w:rFonts w:ascii="Atma" w:hAnsi="Atma" w:cs="Atma"/>
        </w:rPr>
        <w:t>UNVAN</w:t>
      </w:r>
      <w:r w:rsidRPr="003D15CF">
        <w:rPr>
          <w:rFonts w:ascii="Atma" w:hAnsi="Atma" w:cs="Atma"/>
        </w:rPr>
        <w:tab/>
      </w:r>
      <w:r w:rsidRPr="003D15CF">
        <w:rPr>
          <w:rFonts w:ascii="Atma" w:hAnsi="Atma" w:cs="Atma"/>
        </w:rPr>
        <w:tab/>
      </w:r>
      <w:r w:rsidRPr="003D15CF">
        <w:rPr>
          <w:rFonts w:ascii="Atma" w:hAnsi="Atma" w:cs="Atma"/>
        </w:rPr>
        <w:tab/>
        <w:t xml:space="preserve"> : </w:t>
      </w:r>
    </w:p>
    <w:p w14:paraId="64AFED29" w14:textId="77777777" w:rsidR="003D15CF" w:rsidRPr="003D15CF" w:rsidRDefault="003D15CF" w:rsidP="003D15CF">
      <w:pPr>
        <w:spacing w:after="100" w:afterAutospacing="1"/>
        <w:jc w:val="both"/>
        <w:rPr>
          <w:rFonts w:ascii="Atma" w:hAnsi="Atma" w:cs="Atma"/>
        </w:rPr>
      </w:pPr>
      <w:r w:rsidRPr="003D15CF">
        <w:rPr>
          <w:rFonts w:ascii="Atma" w:hAnsi="Atma" w:cs="Atma"/>
        </w:rPr>
        <w:t>VERGİ DAİRESİ / NO</w:t>
      </w:r>
      <w:r w:rsidRPr="003D15CF">
        <w:rPr>
          <w:rFonts w:ascii="Atma" w:hAnsi="Atma" w:cs="Atma"/>
        </w:rPr>
        <w:tab/>
        <w:t xml:space="preserve"> : </w:t>
      </w:r>
    </w:p>
    <w:p w14:paraId="4C2A2213"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ADRESİ </w:t>
      </w:r>
      <w:r w:rsidRPr="003D15CF">
        <w:rPr>
          <w:rFonts w:ascii="Atma" w:hAnsi="Atma" w:cs="Atma"/>
        </w:rPr>
        <w:tab/>
      </w:r>
      <w:r w:rsidRPr="003D15CF">
        <w:rPr>
          <w:rFonts w:ascii="Atma" w:hAnsi="Atma" w:cs="Atma"/>
        </w:rPr>
        <w:tab/>
      </w:r>
      <w:r w:rsidRPr="003D15CF">
        <w:rPr>
          <w:rFonts w:ascii="Atma" w:hAnsi="Atma" w:cs="Atma"/>
        </w:rPr>
        <w:tab/>
        <w:t xml:space="preserve">: </w:t>
      </w:r>
    </w:p>
    <w:p w14:paraId="076A0720" w14:textId="77777777" w:rsidR="003D15CF" w:rsidRPr="003D15CF" w:rsidRDefault="003D15CF" w:rsidP="003D15CF">
      <w:pPr>
        <w:spacing w:after="100" w:afterAutospacing="1"/>
        <w:jc w:val="both"/>
        <w:rPr>
          <w:rFonts w:ascii="Atma" w:hAnsi="Atma" w:cs="Atma"/>
        </w:rPr>
      </w:pPr>
      <w:r w:rsidRPr="003D15CF">
        <w:rPr>
          <w:rFonts w:ascii="Atma" w:hAnsi="Atma" w:cs="Atma"/>
        </w:rPr>
        <w:t>E-POSTA ADRESİ</w:t>
      </w:r>
      <w:r w:rsidRPr="003D15CF">
        <w:rPr>
          <w:rFonts w:ascii="Atma" w:hAnsi="Atma" w:cs="Atma"/>
        </w:rPr>
        <w:tab/>
      </w:r>
      <w:r w:rsidRPr="003D15CF">
        <w:rPr>
          <w:rFonts w:ascii="Atma" w:hAnsi="Atma" w:cs="Atma"/>
        </w:rPr>
        <w:tab/>
        <w:t xml:space="preserve"> : </w:t>
      </w:r>
    </w:p>
    <w:p w14:paraId="09A01066" w14:textId="77777777" w:rsidR="003D15CF" w:rsidRPr="003D15CF" w:rsidRDefault="003D15CF" w:rsidP="003D15CF">
      <w:pPr>
        <w:spacing w:after="100" w:afterAutospacing="1"/>
        <w:jc w:val="both"/>
        <w:rPr>
          <w:rFonts w:ascii="Atma" w:hAnsi="Atma" w:cs="Atma"/>
        </w:rPr>
      </w:pPr>
      <w:r w:rsidRPr="003D15CF">
        <w:rPr>
          <w:rFonts w:ascii="Atma" w:hAnsi="Atma" w:cs="Atma"/>
        </w:rPr>
        <w:t>İLETİŞİM NO</w:t>
      </w:r>
      <w:r w:rsidRPr="003D15CF">
        <w:rPr>
          <w:rFonts w:ascii="Atma" w:hAnsi="Atma" w:cs="Atma"/>
        </w:rPr>
        <w:tab/>
      </w:r>
      <w:r w:rsidRPr="003D15CF">
        <w:rPr>
          <w:rFonts w:ascii="Atma" w:hAnsi="Atma" w:cs="Atma"/>
        </w:rPr>
        <w:tab/>
        <w:t xml:space="preserve">: </w:t>
      </w:r>
    </w:p>
    <w:p w14:paraId="5CA1CE41" w14:textId="77777777" w:rsidR="003D15CF" w:rsidRPr="003D15CF" w:rsidRDefault="003D15CF" w:rsidP="003D15CF">
      <w:pPr>
        <w:spacing w:after="100" w:afterAutospacing="1"/>
        <w:jc w:val="both"/>
        <w:rPr>
          <w:rFonts w:ascii="Atma" w:hAnsi="Atma" w:cs="Atma"/>
          <w:b/>
        </w:rPr>
      </w:pPr>
      <w:r w:rsidRPr="003D15CF">
        <w:rPr>
          <w:rFonts w:ascii="Atma" w:hAnsi="Atma" w:cs="Atma"/>
          <w:b/>
        </w:rPr>
        <w:t xml:space="preserve">HİZMET ALANA AİT BİLGİLER </w:t>
      </w:r>
    </w:p>
    <w:p w14:paraId="46726C1B" w14:textId="77777777" w:rsidR="003D15CF" w:rsidRPr="003D15CF" w:rsidRDefault="003D15CF" w:rsidP="003D15CF">
      <w:pPr>
        <w:spacing w:after="100" w:afterAutospacing="1"/>
        <w:jc w:val="both"/>
        <w:rPr>
          <w:rFonts w:ascii="Atma" w:hAnsi="Atma" w:cs="Atma"/>
        </w:rPr>
      </w:pPr>
      <w:r w:rsidRPr="003D15CF">
        <w:rPr>
          <w:rFonts w:ascii="Atma" w:hAnsi="Atma" w:cs="Atma"/>
        </w:rPr>
        <w:t>ADI SOYADI</w:t>
      </w:r>
      <w:r w:rsidRPr="003D15CF">
        <w:rPr>
          <w:rFonts w:ascii="Atma" w:hAnsi="Atma" w:cs="Atma"/>
        </w:rPr>
        <w:tab/>
      </w:r>
      <w:r w:rsidRPr="003D15CF">
        <w:rPr>
          <w:rFonts w:ascii="Atma" w:hAnsi="Atma" w:cs="Atma"/>
        </w:rPr>
        <w:tab/>
      </w:r>
      <w:r w:rsidRPr="003D15CF">
        <w:rPr>
          <w:rFonts w:ascii="Atma" w:hAnsi="Atma" w:cs="Atma"/>
        </w:rPr>
        <w:tab/>
        <w:t xml:space="preserve"> : </w:t>
      </w:r>
    </w:p>
    <w:p w14:paraId="2EAA0F24" w14:textId="77777777" w:rsidR="003D15CF" w:rsidRPr="003D15CF" w:rsidRDefault="003D15CF" w:rsidP="003D15CF">
      <w:pPr>
        <w:spacing w:after="100" w:afterAutospacing="1"/>
        <w:jc w:val="both"/>
        <w:rPr>
          <w:rFonts w:ascii="Atma" w:hAnsi="Atma" w:cs="Atma"/>
        </w:rPr>
      </w:pPr>
      <w:r w:rsidRPr="003D15CF">
        <w:rPr>
          <w:rFonts w:ascii="Atma" w:hAnsi="Atma" w:cs="Atma"/>
        </w:rPr>
        <w:t>TC KİMLİK NO</w:t>
      </w:r>
      <w:r w:rsidRPr="003D15CF">
        <w:rPr>
          <w:rFonts w:ascii="Atma" w:hAnsi="Atma" w:cs="Atma"/>
        </w:rPr>
        <w:tab/>
      </w:r>
      <w:r w:rsidRPr="003D15CF">
        <w:rPr>
          <w:rFonts w:ascii="Atma" w:hAnsi="Atma" w:cs="Atma"/>
        </w:rPr>
        <w:tab/>
        <w:t xml:space="preserve"> : </w:t>
      </w:r>
    </w:p>
    <w:p w14:paraId="4D13AEEB" w14:textId="77777777" w:rsidR="003D15CF" w:rsidRPr="003D15CF" w:rsidRDefault="003D15CF" w:rsidP="003D15CF">
      <w:pPr>
        <w:spacing w:after="100" w:afterAutospacing="1"/>
        <w:jc w:val="both"/>
        <w:rPr>
          <w:rFonts w:ascii="Atma" w:hAnsi="Atma" w:cs="Atma"/>
        </w:rPr>
      </w:pPr>
      <w:r w:rsidRPr="003D15CF">
        <w:rPr>
          <w:rFonts w:ascii="Atma" w:hAnsi="Atma" w:cs="Atma"/>
        </w:rPr>
        <w:t>ADRESİ</w:t>
      </w:r>
      <w:r w:rsidRPr="003D15CF">
        <w:rPr>
          <w:rFonts w:ascii="Atma" w:hAnsi="Atma" w:cs="Atma"/>
        </w:rPr>
        <w:tab/>
      </w:r>
      <w:r w:rsidRPr="003D15CF">
        <w:rPr>
          <w:rFonts w:ascii="Atma" w:hAnsi="Atma" w:cs="Atma"/>
        </w:rPr>
        <w:tab/>
      </w:r>
      <w:r w:rsidRPr="003D15CF">
        <w:rPr>
          <w:rFonts w:ascii="Atma" w:hAnsi="Atma" w:cs="Atma"/>
        </w:rPr>
        <w:tab/>
        <w:t xml:space="preserve"> : </w:t>
      </w:r>
    </w:p>
    <w:p w14:paraId="072A5B38"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E-POSTA ADRESİ </w:t>
      </w:r>
      <w:r w:rsidRPr="003D15CF">
        <w:rPr>
          <w:rFonts w:ascii="Atma" w:hAnsi="Atma" w:cs="Atma"/>
        </w:rPr>
        <w:tab/>
      </w:r>
      <w:r w:rsidRPr="003D15CF">
        <w:rPr>
          <w:rFonts w:ascii="Atma" w:hAnsi="Atma" w:cs="Atma"/>
        </w:rPr>
        <w:tab/>
        <w:t xml:space="preserve">: </w:t>
      </w:r>
    </w:p>
    <w:p w14:paraId="7EFA31C1" w14:textId="77777777" w:rsidR="003D15CF" w:rsidRPr="003D15CF" w:rsidRDefault="003D15CF" w:rsidP="003D15CF">
      <w:pPr>
        <w:spacing w:after="100" w:afterAutospacing="1"/>
        <w:jc w:val="both"/>
        <w:rPr>
          <w:rFonts w:ascii="Atma" w:hAnsi="Atma" w:cs="Atma"/>
        </w:rPr>
      </w:pPr>
      <w:r w:rsidRPr="003D15CF">
        <w:rPr>
          <w:rFonts w:ascii="Atma" w:hAnsi="Atma" w:cs="Atma"/>
        </w:rPr>
        <w:t>İLETİŞİM NO</w:t>
      </w:r>
      <w:r w:rsidRPr="003D15CF">
        <w:rPr>
          <w:rFonts w:ascii="Atma" w:hAnsi="Atma" w:cs="Atma"/>
        </w:rPr>
        <w:tab/>
      </w:r>
      <w:r w:rsidRPr="003D15CF">
        <w:rPr>
          <w:rFonts w:ascii="Atma" w:hAnsi="Atma" w:cs="Atma"/>
        </w:rPr>
        <w:tab/>
        <w:t xml:space="preserve"> :</w:t>
      </w:r>
    </w:p>
    <w:p w14:paraId="5F53C514"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2. ARACI HİZMET SAĞLAYICIYA İLİŞKİN BİLGİLER </w:t>
      </w:r>
    </w:p>
    <w:p w14:paraId="2BBC75CC" w14:textId="77777777" w:rsidR="003D15CF" w:rsidRPr="003D15CF" w:rsidRDefault="003D15CF" w:rsidP="003D15CF">
      <w:pPr>
        <w:spacing w:after="100" w:afterAutospacing="1"/>
        <w:jc w:val="both"/>
        <w:rPr>
          <w:rFonts w:ascii="Atma" w:hAnsi="Atma" w:cs="Atma"/>
        </w:rPr>
      </w:pPr>
      <w:r w:rsidRPr="003D15CF">
        <w:rPr>
          <w:rFonts w:ascii="Atma" w:hAnsi="Atma" w:cs="Atma"/>
        </w:rPr>
        <w:t>UNVAN</w:t>
      </w:r>
      <w:r w:rsidRPr="003D15CF">
        <w:rPr>
          <w:rFonts w:ascii="Atma" w:hAnsi="Atma" w:cs="Atma"/>
        </w:rPr>
        <w:tab/>
      </w:r>
      <w:r w:rsidRPr="003D15CF">
        <w:rPr>
          <w:rFonts w:ascii="Atma" w:hAnsi="Atma" w:cs="Atma"/>
        </w:rPr>
        <w:tab/>
      </w:r>
      <w:r w:rsidRPr="003D15CF">
        <w:rPr>
          <w:rFonts w:ascii="Atma" w:hAnsi="Atma" w:cs="Atma"/>
        </w:rPr>
        <w:tab/>
        <w:t xml:space="preserve"> : </w:t>
      </w:r>
    </w:p>
    <w:p w14:paraId="77FFCB4D" w14:textId="77777777" w:rsidR="003D15CF" w:rsidRPr="003D15CF" w:rsidRDefault="003D15CF" w:rsidP="003D15CF">
      <w:pPr>
        <w:spacing w:after="100" w:afterAutospacing="1"/>
        <w:jc w:val="both"/>
        <w:rPr>
          <w:rFonts w:ascii="Atma" w:hAnsi="Atma" w:cs="Atma"/>
        </w:rPr>
      </w:pPr>
      <w:r w:rsidRPr="003D15CF">
        <w:rPr>
          <w:rFonts w:ascii="Atma" w:hAnsi="Atma" w:cs="Atma"/>
        </w:rPr>
        <w:t>VERGİ DAİRESİ / NO</w:t>
      </w:r>
      <w:r w:rsidRPr="003D15CF">
        <w:rPr>
          <w:rFonts w:ascii="Atma" w:hAnsi="Atma" w:cs="Atma"/>
        </w:rPr>
        <w:tab/>
        <w:t xml:space="preserve"> : </w:t>
      </w:r>
    </w:p>
    <w:p w14:paraId="2B275205" w14:textId="77777777" w:rsidR="003D15CF" w:rsidRPr="003D15CF" w:rsidRDefault="003D15CF" w:rsidP="003D15CF">
      <w:pPr>
        <w:spacing w:after="100" w:afterAutospacing="1"/>
        <w:jc w:val="both"/>
        <w:rPr>
          <w:rFonts w:ascii="Atma" w:hAnsi="Atma" w:cs="Atma"/>
        </w:rPr>
      </w:pPr>
      <w:r w:rsidRPr="003D15CF">
        <w:rPr>
          <w:rFonts w:ascii="Atma" w:hAnsi="Atma" w:cs="Atma"/>
        </w:rPr>
        <w:lastRenderedPageBreak/>
        <w:t>ADRESİ</w:t>
      </w:r>
      <w:r w:rsidRPr="003D15CF">
        <w:rPr>
          <w:rFonts w:ascii="Atma" w:hAnsi="Atma" w:cs="Atma"/>
        </w:rPr>
        <w:tab/>
      </w:r>
      <w:r w:rsidRPr="003D15CF">
        <w:rPr>
          <w:rFonts w:ascii="Atma" w:hAnsi="Atma" w:cs="Atma"/>
        </w:rPr>
        <w:tab/>
      </w:r>
      <w:r w:rsidRPr="003D15CF">
        <w:rPr>
          <w:rFonts w:ascii="Atma" w:hAnsi="Atma" w:cs="Atma"/>
        </w:rPr>
        <w:tab/>
        <w:t xml:space="preserve"> : </w:t>
      </w:r>
    </w:p>
    <w:p w14:paraId="1E8245D6"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E-POSTA ADRESİ </w:t>
      </w:r>
      <w:r w:rsidRPr="003D15CF">
        <w:rPr>
          <w:rFonts w:ascii="Atma" w:hAnsi="Atma" w:cs="Atma"/>
        </w:rPr>
        <w:tab/>
      </w:r>
      <w:r w:rsidRPr="003D15CF">
        <w:rPr>
          <w:rFonts w:ascii="Atma" w:hAnsi="Atma" w:cs="Atma"/>
        </w:rPr>
        <w:tab/>
        <w:t xml:space="preserve">: </w:t>
      </w:r>
    </w:p>
    <w:p w14:paraId="06BDE92E" w14:textId="77777777" w:rsidR="003D15CF" w:rsidRPr="003D15CF" w:rsidRDefault="003D15CF" w:rsidP="003D15CF">
      <w:pPr>
        <w:spacing w:after="100" w:afterAutospacing="1"/>
        <w:jc w:val="both"/>
        <w:rPr>
          <w:rFonts w:ascii="Atma" w:hAnsi="Atma" w:cs="Atma"/>
        </w:rPr>
      </w:pPr>
      <w:r w:rsidRPr="003D15CF">
        <w:rPr>
          <w:rFonts w:ascii="Atma" w:hAnsi="Atma" w:cs="Atma"/>
        </w:rPr>
        <w:t>İLETİŞİM NO</w:t>
      </w:r>
      <w:r w:rsidRPr="003D15CF">
        <w:rPr>
          <w:rFonts w:ascii="Atma" w:hAnsi="Atma" w:cs="Atma"/>
        </w:rPr>
        <w:tab/>
      </w:r>
      <w:r w:rsidRPr="003D15CF">
        <w:rPr>
          <w:rFonts w:ascii="Atma" w:hAnsi="Atma" w:cs="Atma"/>
        </w:rPr>
        <w:tab/>
        <w:t xml:space="preserve"> :</w:t>
      </w:r>
    </w:p>
    <w:p w14:paraId="3EA7334C"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3. TANIMLAR</w:t>
      </w:r>
    </w:p>
    <w:p w14:paraId="2F67BD2F"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İşbu sözleşmenin uygulanmasında ve yorumlanmasında aşağıda yazılı terimler karşılarındaki yazılı açıklamaları ifade edeceklerdir. </w:t>
      </w:r>
    </w:p>
    <w:p w14:paraId="39D16DFF" w14:textId="77777777" w:rsidR="003D15CF" w:rsidRPr="003D15CF" w:rsidRDefault="003D15CF" w:rsidP="003D15CF">
      <w:pPr>
        <w:spacing w:after="100" w:afterAutospacing="1"/>
        <w:jc w:val="both"/>
        <w:rPr>
          <w:rFonts w:ascii="Atma" w:hAnsi="Atma" w:cs="Atma"/>
        </w:rPr>
      </w:pPr>
      <w:r w:rsidRPr="003D15CF">
        <w:rPr>
          <w:rFonts w:ascii="Atma" w:hAnsi="Atma" w:cs="Atma"/>
        </w:rPr>
        <w:t>Hasta/Danışan</w:t>
      </w:r>
      <w:r w:rsidRPr="003D15CF">
        <w:rPr>
          <w:rFonts w:ascii="Atma" w:hAnsi="Atma" w:cs="Atma"/>
        </w:rPr>
        <w:tab/>
        <w:t xml:space="preserve">: Klinik tarafından verilen randevulu muayene hizmetini ticari veya mesleki olmayan amaçlarla edinen, kullanan veya yararlanan, muayene akabinde tedavi hizmeti alan gerçek kişiyi, </w:t>
      </w:r>
    </w:p>
    <w:p w14:paraId="327592C6"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Klinik </w:t>
      </w:r>
      <w:r w:rsidRPr="003D15CF">
        <w:rPr>
          <w:rFonts w:ascii="Atma" w:hAnsi="Atma" w:cs="Atma"/>
        </w:rPr>
        <w:tab/>
      </w:r>
      <w:r w:rsidRPr="003D15CF">
        <w:rPr>
          <w:rFonts w:ascii="Atma" w:hAnsi="Atma" w:cs="Atma"/>
        </w:rPr>
        <w:tab/>
        <w:t xml:space="preserve">: </w:t>
      </w:r>
      <w:r w:rsidRPr="003D15CF">
        <w:rPr>
          <w:rFonts w:ascii="Atma" w:hAnsi="Atma" w:cs="Atma"/>
          <w:color w:val="333333"/>
          <w:shd w:val="clear" w:color="auto" w:fill="FFFFFF"/>
        </w:rPr>
        <w:t xml:space="preserve">Dent Grup Diş Sağlığı Danışmanlık Hizmetleri Ticaret Anonim Şirketi ile Dentgroup Danışmanlık ve Marka Lisans Sözleşmesi imza altına almış olup </w:t>
      </w:r>
      <w:r w:rsidRPr="003D15CF">
        <w:rPr>
          <w:rFonts w:ascii="Atma" w:hAnsi="Atma" w:cs="Atma"/>
        </w:rPr>
        <w:t xml:space="preserve">ticari ve mesleki amaçlarla Hasta/Danışan’a ağız ve diş sağlığı tedavisi muayene hizmeti sunan ve Sözleşme’nin 1. maddesinde hizmet veren olarak bilgileri bulunan tüzel kişiyi </w:t>
      </w:r>
    </w:p>
    <w:p w14:paraId="638C862D"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Dentgroup </w:t>
      </w:r>
      <w:r w:rsidRPr="003D15CF">
        <w:rPr>
          <w:rFonts w:ascii="Atma" w:hAnsi="Atma" w:cs="Atma"/>
        </w:rPr>
        <w:tab/>
        <w:t xml:space="preserve">: Klinik’in, Hasta’ya muayene hizmetini sunabilmesi amacıyla Hasta/Danışan tarafından alınacak randevuya web siteleri ile platform oluşturan, Klinik’e </w:t>
      </w:r>
      <w:r w:rsidRPr="003D15CF">
        <w:rPr>
          <w:rFonts w:ascii="Atma" w:hAnsi="Atma" w:cs="Atma"/>
          <w:color w:val="333333"/>
          <w:shd w:val="clear" w:color="auto" w:fill="FFFFFF"/>
        </w:rPr>
        <w:t xml:space="preserve">Dentgroup Danışmanlık ve Marka Lisans Sözleşmesi ile </w:t>
      </w:r>
      <w:r w:rsidRPr="003D15CF">
        <w:rPr>
          <w:rFonts w:ascii="Atma" w:hAnsi="Atma" w:cs="Atma"/>
        </w:rPr>
        <w:t xml:space="preserve"> marka ve danışmanlık hizmeti veren ve sözleşmenin 2. maddesinde aracı hizmet sağlayıcı olarak bilgileri bulunan tüzel kişiyi,</w:t>
      </w:r>
    </w:p>
    <w:p w14:paraId="21045ACB"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Web siteleri </w:t>
      </w:r>
      <w:r w:rsidRPr="003D15CF">
        <w:rPr>
          <w:rFonts w:ascii="Atma" w:hAnsi="Atma" w:cs="Atma"/>
        </w:rPr>
        <w:tab/>
        <w:t xml:space="preserve">: Dentgroup’a ait www.dentgroup.com.tr ve www.dentgroupkids.com adlı internet sitelerini, </w:t>
      </w:r>
    </w:p>
    <w:p w14:paraId="3F1BED8C" w14:textId="77777777" w:rsidR="003D15CF" w:rsidRPr="003D15CF" w:rsidRDefault="003D15CF" w:rsidP="003D15CF">
      <w:pPr>
        <w:spacing w:after="100" w:afterAutospacing="1"/>
        <w:jc w:val="both"/>
        <w:rPr>
          <w:rFonts w:ascii="Atma" w:hAnsi="Atma" w:cs="Atma"/>
        </w:rPr>
      </w:pPr>
      <w:r w:rsidRPr="003D15CF">
        <w:rPr>
          <w:rFonts w:ascii="Atma" w:hAnsi="Atma" w:cs="Atma"/>
        </w:rPr>
        <w:t>Dentgroup App</w:t>
      </w:r>
      <w:r w:rsidRPr="003D15CF">
        <w:rPr>
          <w:rFonts w:ascii="Atma" w:hAnsi="Atma" w:cs="Atma"/>
        </w:rPr>
        <w:tab/>
        <w:t xml:space="preserve">: Dentgroup’a ait mobil uygulamayı, </w:t>
      </w:r>
    </w:p>
    <w:p w14:paraId="2D74D87F" w14:textId="77777777" w:rsidR="003D15CF" w:rsidRPr="003D15CF" w:rsidRDefault="003D15CF" w:rsidP="003D15CF">
      <w:pPr>
        <w:spacing w:after="100" w:afterAutospacing="1"/>
        <w:jc w:val="both"/>
        <w:rPr>
          <w:rFonts w:ascii="Atma" w:hAnsi="Atma" w:cs="Atma"/>
        </w:rPr>
      </w:pPr>
      <w:r w:rsidRPr="003D15CF">
        <w:rPr>
          <w:rFonts w:ascii="Atma" w:hAnsi="Atma" w:cs="Atma"/>
        </w:rPr>
        <w:t>Randevulu Muayene Hizmeti</w:t>
      </w:r>
      <w:r w:rsidRPr="003D15CF">
        <w:rPr>
          <w:rFonts w:ascii="Atma" w:hAnsi="Atma" w:cs="Atma"/>
        </w:rPr>
        <w:tab/>
        <w:t xml:space="preserve">: Bir ücret karşılığında Klinik’te yapılması taahhüt edilen ve web sitelerinden randevusu oluşturulan sağlık hizmetini, </w:t>
      </w:r>
    </w:p>
    <w:p w14:paraId="76A2424C" w14:textId="77777777" w:rsidR="003D15CF" w:rsidRPr="003D15CF" w:rsidRDefault="003D15CF" w:rsidP="003D15CF">
      <w:pPr>
        <w:spacing w:after="100" w:afterAutospacing="1"/>
        <w:jc w:val="both"/>
        <w:rPr>
          <w:rFonts w:ascii="Atma" w:hAnsi="Atma" w:cs="Atma"/>
        </w:rPr>
      </w:pPr>
      <w:r w:rsidRPr="003D15CF">
        <w:rPr>
          <w:rFonts w:ascii="Atma" w:hAnsi="Atma" w:cs="Atma"/>
        </w:rPr>
        <w:t>Sözleşme</w:t>
      </w:r>
      <w:r w:rsidRPr="003D15CF">
        <w:rPr>
          <w:rFonts w:ascii="Atma" w:hAnsi="Atma" w:cs="Atma"/>
        </w:rPr>
        <w:tab/>
        <w:t>: Klinik ile Hasta arasında akdedilen işbu Sözleşme’yi,</w:t>
      </w:r>
    </w:p>
    <w:p w14:paraId="49D6465C"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Taraflar </w:t>
      </w:r>
      <w:r w:rsidRPr="003D15CF">
        <w:rPr>
          <w:rFonts w:ascii="Atma" w:hAnsi="Atma" w:cs="Atma"/>
        </w:rPr>
        <w:tab/>
        <w:t xml:space="preserve">: Klinik ve Hasta’yı, </w:t>
      </w:r>
    </w:p>
    <w:p w14:paraId="3C560EB7"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Bakanlık </w:t>
      </w:r>
      <w:r w:rsidRPr="003D15CF">
        <w:rPr>
          <w:rFonts w:ascii="Atma" w:hAnsi="Atma" w:cs="Atma"/>
        </w:rPr>
        <w:tab/>
        <w:t xml:space="preserve">: Ticaret Bakanlığı’nı, </w:t>
      </w:r>
    </w:p>
    <w:p w14:paraId="4C7F4D69" w14:textId="77777777" w:rsidR="003D15CF" w:rsidRPr="003D15CF" w:rsidRDefault="003D15CF" w:rsidP="003D15CF">
      <w:pPr>
        <w:spacing w:after="100" w:afterAutospacing="1"/>
        <w:jc w:val="both"/>
        <w:rPr>
          <w:rFonts w:ascii="Atma" w:hAnsi="Atma" w:cs="Atma"/>
        </w:rPr>
      </w:pPr>
      <w:r w:rsidRPr="003D15CF">
        <w:rPr>
          <w:rFonts w:ascii="Atma" w:hAnsi="Atma" w:cs="Atma"/>
        </w:rPr>
        <w:t>Kanun</w:t>
      </w:r>
      <w:r w:rsidRPr="003D15CF">
        <w:rPr>
          <w:rFonts w:ascii="Atma" w:hAnsi="Atma" w:cs="Atma"/>
        </w:rPr>
        <w:tab/>
      </w:r>
      <w:r w:rsidRPr="003D15CF">
        <w:rPr>
          <w:rFonts w:ascii="Atma" w:hAnsi="Atma" w:cs="Atma"/>
        </w:rPr>
        <w:tab/>
        <w:t xml:space="preserve"> : Tüketicinin Korunması Hakkında Kanun’u </w:t>
      </w:r>
    </w:p>
    <w:p w14:paraId="4AC98132" w14:textId="77777777" w:rsidR="003D15CF" w:rsidRPr="003D15CF" w:rsidRDefault="003D15CF" w:rsidP="003D15CF">
      <w:pPr>
        <w:spacing w:after="100" w:afterAutospacing="1"/>
        <w:jc w:val="both"/>
        <w:rPr>
          <w:rFonts w:ascii="Atma" w:hAnsi="Atma" w:cs="Atma"/>
        </w:rPr>
      </w:pPr>
      <w:r w:rsidRPr="003D15CF">
        <w:rPr>
          <w:rFonts w:ascii="Atma" w:hAnsi="Atma" w:cs="Atma"/>
        </w:rPr>
        <w:lastRenderedPageBreak/>
        <w:t xml:space="preserve">Yönetmelik </w:t>
      </w:r>
      <w:r w:rsidRPr="003D15CF">
        <w:rPr>
          <w:rFonts w:ascii="Atma" w:hAnsi="Atma" w:cs="Atma"/>
        </w:rPr>
        <w:tab/>
        <w:t>: Mesafeli Satışlar Yönetmeliği’ni.</w:t>
      </w:r>
    </w:p>
    <w:p w14:paraId="2F6E4304"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4. SÖZLEŞMENİN KONUSU </w:t>
      </w:r>
    </w:p>
    <w:p w14:paraId="340DC0DA" w14:textId="77777777" w:rsidR="003D15CF" w:rsidRPr="003D15CF" w:rsidRDefault="003D15CF" w:rsidP="003D15CF">
      <w:pPr>
        <w:spacing w:after="100" w:afterAutospacing="1"/>
        <w:jc w:val="both"/>
        <w:rPr>
          <w:rFonts w:ascii="Atma" w:hAnsi="Atma" w:cs="Atma"/>
        </w:rPr>
      </w:pPr>
      <w:r w:rsidRPr="003D15CF">
        <w:rPr>
          <w:rFonts w:ascii="Atma" w:hAnsi="Atma" w:cs="Atma"/>
        </w:rPr>
        <w:t>İşbu sözleşme ile Klinik tarafından Hasta/Danışan’a verilecek olan muayene hizmeti için Hasta’nın web siteleri veya Dentgroup App üzerinden elektronik ortamda online randevularını oluşturabilmesi ve randevusunu oluşturmuş olduğu muayene hizmetinin ödemesini de yine bu web siteleri veya Dentgroup App üzerinden yapabilmesi amacına yönelik olarak Tüketicinin Korunması Hakkındaki Kanun ve Mesafeli Sözleşmelere Dair Yönetmelik hükümleri de değerlendirilerek Taraflar’ın karşılıklı hak ve yükümlülükleri düzenlenmiştir.</w:t>
      </w:r>
    </w:p>
    <w:p w14:paraId="0EAC4137" w14:textId="77777777" w:rsidR="003D15CF" w:rsidRPr="003D15CF" w:rsidRDefault="003D15CF" w:rsidP="003D15CF">
      <w:pPr>
        <w:spacing w:after="100" w:afterAutospacing="1"/>
        <w:jc w:val="both"/>
        <w:rPr>
          <w:rFonts w:ascii="Atma" w:hAnsi="Atma" w:cs="Atma"/>
          <w:b/>
          <w:u w:val="single"/>
        </w:rPr>
      </w:pPr>
    </w:p>
    <w:p w14:paraId="014EA28B"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5. KULLANIM KOŞULLARI </w:t>
      </w:r>
    </w:p>
    <w:p w14:paraId="40BE4D84" w14:textId="77777777" w:rsidR="003D15CF" w:rsidRPr="003D15CF" w:rsidRDefault="003D15CF" w:rsidP="003D15CF">
      <w:pPr>
        <w:spacing w:after="100" w:afterAutospacing="1"/>
        <w:jc w:val="both"/>
        <w:rPr>
          <w:rFonts w:ascii="Atma" w:hAnsi="Atma" w:cs="Atma"/>
        </w:rPr>
      </w:pPr>
      <w:r w:rsidRPr="003D15CF">
        <w:rPr>
          <w:rFonts w:ascii="Atma" w:hAnsi="Atma" w:cs="Atma"/>
        </w:rPr>
        <w:t>Hasta/Danışan; web siteleri ve Dentgroup App uygulamasındaki; Dentgroup Üyelik Sözleşmesini, Kullanım Koşullarını, Kişisel Verilerin Korunması Kanunu Kapsamında Kişisel Verilerin Korunmasına İlişkin Aydınlatma ve Açık Rıza Metnini, işbu Mesafeli Satış Sözleşmesini, Ön Bilgilendirme Formunu, Gizlilik ve Güvenlik Politikasını ve Çerez Politikasını okuduğunu, bilgilendirme ve metinler hakkında eksiksiz bilgiye sahip olduğunu işbu Sözleşme ile kabul ve beyan etmektedir.</w:t>
      </w:r>
    </w:p>
    <w:p w14:paraId="5FB0A26F"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6. HİZMET DETAYLARI </w:t>
      </w:r>
    </w:p>
    <w:p w14:paraId="16546DB2"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t>Hizmetin temel özellikleri (türü,bilgisi, uygulama şekli) Firma’ya ait internet sitesinde yer almaktadır. Hizmetlerin temel özelliklerini site ve uygulama app’i üzerinden kampanya süresince inceleyebilirsiniz. Vaat edilen hizmetlerin özellikleri ve fiyatları internet sitesinde yazılı tarihler süresinde geçerli olup firma bu hususlarda her zaman değişiklik yapma hakkını saklı tutar.</w:t>
      </w:r>
    </w:p>
    <w:p w14:paraId="4000F252"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t>Listelenen ve sitede ilan edilen fiyatlar hizmet satış fiyatlarıdır. İlan edilen fiyatlar ve vaatler güncelleme yapılana ve değiştirilene kadar geçerlidir. Süreli olarak ilan edilen fiyatlar ise belirtilen süre sonuna kadar geçerlidir. Firma bu hususlarda her zaman değişiklik yapabilme hakkını saklı tutar.</w:t>
      </w:r>
    </w:p>
    <w:p w14:paraId="7F5D1784"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t>Sözleşme konusu mal ya da hizmetlerin tüm vergiler dâhil satış fiyatı yukarıda uzantısı belirtilen internet sitesinde gösterilmektedir.</w:t>
      </w:r>
    </w:p>
    <w:p w14:paraId="315C1A17"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t>Hizmet: {_hizmetbilgileri_}</w:t>
      </w:r>
    </w:p>
    <w:p w14:paraId="3561B6DA"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lastRenderedPageBreak/>
        <w:t>Ödeme Şekli ve Planı : {_odemesekli_}</w:t>
      </w:r>
    </w:p>
    <w:p w14:paraId="00B0A284" w14:textId="77777777" w:rsidR="003D15CF" w:rsidRPr="003D15CF" w:rsidRDefault="003D15CF" w:rsidP="003D15CF">
      <w:pPr>
        <w:pStyle w:val="ListeParagraf"/>
        <w:numPr>
          <w:ilvl w:val="0"/>
          <w:numId w:val="35"/>
        </w:numPr>
        <w:spacing w:after="100" w:afterAutospacing="1"/>
        <w:jc w:val="both"/>
        <w:rPr>
          <w:rFonts w:ascii="Atma" w:eastAsia="Verdana" w:hAnsi="Atma" w:cs="Atma"/>
          <w:b/>
          <w:color w:val="auto"/>
          <w:sz w:val="24"/>
          <w:szCs w:val="24"/>
        </w:rPr>
      </w:pPr>
      <w:r w:rsidRPr="003D15CF">
        <w:rPr>
          <w:rFonts w:ascii="Atma" w:eastAsia="Verdana" w:hAnsi="Atma" w:cs="Atma"/>
          <w:color w:val="auto"/>
          <w:sz w:val="24"/>
          <w:szCs w:val="24"/>
        </w:rPr>
        <w:t>Fatura Adresi : {_faturaadresi_}</w:t>
      </w:r>
    </w:p>
    <w:p w14:paraId="135742DA" w14:textId="77777777" w:rsidR="003D15CF" w:rsidRPr="003D15CF" w:rsidRDefault="003D15CF" w:rsidP="003D15CF">
      <w:pPr>
        <w:spacing w:after="100" w:afterAutospacing="1"/>
        <w:jc w:val="both"/>
        <w:rPr>
          <w:rFonts w:ascii="Atma" w:hAnsi="Atma" w:cs="Atma"/>
        </w:rPr>
      </w:pPr>
      <w:r w:rsidRPr="003D15CF">
        <w:rPr>
          <w:rFonts w:ascii="Atma" w:hAnsi="Atma" w:cs="Atma"/>
        </w:rPr>
        <w:t>Söz konusu hizmet bedeli, satıcı tarafından alıcı’dan tahsil edilmektedir. Hasta, hizmetin bedelini Klinik’e ödemiş olacaktır. Hasta’nın ilgili mevzuat kapsamında iade hakları saklıdır.</w:t>
      </w:r>
    </w:p>
    <w:p w14:paraId="15AC4EB6"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7. HİZMETİN İFASI VE İFA ŞEKLİ </w:t>
      </w:r>
    </w:p>
    <w:p w14:paraId="0E544CDD" w14:textId="77777777" w:rsidR="003D15CF" w:rsidRPr="003D15CF" w:rsidRDefault="003D15CF" w:rsidP="003D15CF">
      <w:pPr>
        <w:spacing w:after="100" w:afterAutospacing="1"/>
        <w:jc w:val="both"/>
        <w:rPr>
          <w:rFonts w:ascii="Atma" w:hAnsi="Atma" w:cs="Atma"/>
        </w:rPr>
      </w:pPr>
      <w:r w:rsidRPr="003D15CF">
        <w:rPr>
          <w:rFonts w:ascii="Atma" w:hAnsi="Atma" w:cs="Atma"/>
          <w:b/>
        </w:rPr>
        <w:t>7.1.</w:t>
      </w:r>
      <w:r w:rsidRPr="003D15CF">
        <w:rPr>
          <w:rFonts w:ascii="Atma" w:hAnsi="Atma" w:cs="Atma"/>
        </w:rPr>
        <w:t xml:space="preserve"> Randevulu Muayene Hizmeti, Klinik’in MERSİS Sisteminde yer alan adresindeki merkezinde ve bildirilen tarihte ifa edilecektir. İfa anında Hasta/Danışan’ın ifa yerinde ve saatinde bulunmaması halinde Klinik edimini tam ve eksiksiz olarak yerine getirmiş olarak kabul edilecektir.</w:t>
      </w:r>
    </w:p>
    <w:p w14:paraId="5315609C"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 7.2.</w:t>
      </w:r>
      <w:r w:rsidRPr="003D15CF">
        <w:rPr>
          <w:rFonts w:ascii="Atma" w:hAnsi="Atma" w:cs="Atma"/>
        </w:rPr>
        <w:t xml:space="preserve"> Sözleşme konusu randevulu muayene hizmetinin ifası için işbu Sözleşme’nin Hasta/Danışan tarafından onaylanması ve hizmet bedelinin Dentgroup’un sunduğu ödeme şekillerinden biri ile ödenmiş olması şarttır. Herhangi bir nedenle hizmet bedeli ödenmez veya banka kayıtlarında iptal edilir ise, Klinik Sözleşme’ye konu hizmeti ifa etmeden imtina edebilir ve Klinik böylelikle yükümlülüğünden kurtulmuş kabul edilir.</w:t>
      </w:r>
    </w:p>
    <w:p w14:paraId="76282A35" w14:textId="77777777" w:rsidR="003D15CF" w:rsidRPr="003D15CF" w:rsidRDefault="003D15CF" w:rsidP="003D15CF">
      <w:pPr>
        <w:spacing w:after="100" w:afterAutospacing="1"/>
        <w:jc w:val="both"/>
        <w:rPr>
          <w:rFonts w:ascii="Atma" w:hAnsi="Atma" w:cs="Atma"/>
          <w:b/>
          <w:u w:val="single"/>
        </w:rPr>
      </w:pPr>
    </w:p>
    <w:p w14:paraId="7DE81A34"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8. SATIŞ VE HİZMETE İLİŞKİN GENEL ŞARTLAR </w:t>
      </w:r>
    </w:p>
    <w:p w14:paraId="4C422CC2" w14:textId="77777777" w:rsidR="003D15CF" w:rsidRPr="003D15CF" w:rsidRDefault="003D15CF" w:rsidP="003D15CF">
      <w:pPr>
        <w:spacing w:after="100" w:afterAutospacing="1"/>
        <w:jc w:val="both"/>
        <w:rPr>
          <w:rFonts w:ascii="Atma" w:hAnsi="Atma" w:cs="Atma"/>
        </w:rPr>
      </w:pPr>
      <w:r w:rsidRPr="003D15CF">
        <w:rPr>
          <w:rFonts w:ascii="Atma" w:hAnsi="Atma" w:cs="Atma"/>
          <w:b/>
        </w:rPr>
        <w:t>8.1.</w:t>
      </w:r>
      <w:r w:rsidRPr="003D15CF">
        <w:rPr>
          <w:rFonts w:ascii="Atma" w:hAnsi="Atma" w:cs="Atma"/>
        </w:rPr>
        <w:t xml:space="preserve"> Hasta/Danışan; Klinik’in isim, unvan, açık adres, telefon ve diğer erişim bilgileri, satışa konu randevulu muayene hizmetinin temel nitelikleri, vergiler dahil satış fiyatı, ödeme şekli, ifa yeri, ifa koşulları ve satışa konu hizmet ile ilgili tüm ön bilgiler ve cayma hakkı konusu dahil fakat bunlarla sınırlı olmamak üzere randevulu muayene hizmeti ile ilgili her türlü bilgi sahibi olduğunu, bu ön bilgileri elektronik ortamda teyit ettiğini ve sonrasında hizmeti satın aldığını işbu Sözleşme hükümlerince kabul ve beyan eder. Web siteleri ve Dentgroup App uygulamasında yer alan ön bilgilendirme ve fatura işbu Sözleşmenin ayrılmaz parçalarıdır. Hizmet bedeli ödendiği vakit bu Sözleşme kurulmuş ve Hasta/Danışan, Sözleşme’nin tüm koşullarını kabul etmiş sayılır. </w:t>
      </w:r>
    </w:p>
    <w:p w14:paraId="21BBEFA9" w14:textId="77777777" w:rsidR="003D15CF" w:rsidRPr="003D15CF" w:rsidRDefault="003D15CF" w:rsidP="003D15CF">
      <w:pPr>
        <w:spacing w:after="100" w:afterAutospacing="1"/>
        <w:jc w:val="both"/>
        <w:rPr>
          <w:rFonts w:ascii="Atma" w:hAnsi="Atma" w:cs="Atma"/>
        </w:rPr>
      </w:pPr>
      <w:r w:rsidRPr="003D15CF">
        <w:rPr>
          <w:rFonts w:ascii="Atma" w:hAnsi="Atma" w:cs="Atma"/>
          <w:b/>
        </w:rPr>
        <w:t>8.2.</w:t>
      </w:r>
      <w:r w:rsidRPr="003D15CF">
        <w:rPr>
          <w:rFonts w:ascii="Atma" w:hAnsi="Atma" w:cs="Atma"/>
        </w:rPr>
        <w:t xml:space="preserve"> Hasta/Danışan; randevulu muayene hizmetine ilişkin satın alma işlemlerini web siteleri veya Dentgroup App üzerinden kendisi yapacak olup satın alacağı muayene hizmetini hangi klinikte, hangi gün ve saatte olacağına kendisi karar vereceğinden bu konuda yapacağı hatalı seçimlerden ve işlemlerden Dentgroup’u ve/veya Klinik’i sorumlu tutamaz.</w:t>
      </w:r>
    </w:p>
    <w:p w14:paraId="41E5F06D" w14:textId="77777777" w:rsidR="003D15CF" w:rsidRPr="003D15CF" w:rsidRDefault="003D15CF" w:rsidP="003D15CF">
      <w:pPr>
        <w:spacing w:after="100" w:afterAutospacing="1"/>
        <w:jc w:val="both"/>
        <w:rPr>
          <w:rFonts w:ascii="Atma" w:hAnsi="Atma" w:cs="Atma"/>
        </w:rPr>
      </w:pPr>
      <w:r w:rsidRPr="003D15CF">
        <w:rPr>
          <w:rFonts w:ascii="Atma" w:hAnsi="Atma" w:cs="Atma"/>
          <w:b/>
        </w:rPr>
        <w:lastRenderedPageBreak/>
        <w:t xml:space="preserve">8.3. </w:t>
      </w:r>
      <w:r w:rsidRPr="003D15CF">
        <w:rPr>
          <w:rFonts w:ascii="Atma" w:hAnsi="Atma" w:cs="Atma"/>
        </w:rPr>
        <w:t>Hasta/Danışan tarafından alınacak randevulu muayene hizmeti; web siteleri ve Dentgroup App üzerinden yalnızca banka kartı veya kredi kartı ile satın alınabilir. Hasta/Danışan; web siteleri ve Dentgroup App üzerinden randevulu muayene hizmeti satın alması halinde ödeme yapmak üzere, tercih etmesi için kredi kartı veya banka kartı seçenekleri sunulacaktır. Hasta, bu kredi kartı veya banka kartı seçeneğinden kendisine uygun olanı tercih edecek işlemini tamamlayacaktır.</w:t>
      </w:r>
    </w:p>
    <w:p w14:paraId="2D454AC2"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8.4. </w:t>
      </w:r>
      <w:r w:rsidRPr="003D15CF">
        <w:rPr>
          <w:rFonts w:ascii="Atma" w:hAnsi="Atma" w:cs="Atma"/>
        </w:rPr>
        <w:t xml:space="preserve">Hasta/Danışan tarafından satın alınan randevulu muayene hizmeti fiyatlarına tüm vergi ve harçlar dahil olup; randevusu oluşturulan muayene hizmetinin web siteleri ve Dentgroup App uygulamasından satılmasına ilişkin hizmet bedeli de bu ücrete dahildir. Klinik; web siteleri ve Dentgroup App üzerinden alınan randevulu muayene hizmetine ilişkin hizmet bedelinde değişiklik yapma hakkını saklı tutmaktadır. Web siteleri ve Dentgroup App uygulamasından yapılan işlem nedeniyle alınan hizmet bedelinde yapılacak değişiklikleri Hasta şimdiden kabul ve beyan eder. </w:t>
      </w:r>
    </w:p>
    <w:p w14:paraId="5651C10D" w14:textId="77777777" w:rsidR="003D15CF" w:rsidRPr="003D15CF" w:rsidRDefault="003D15CF" w:rsidP="003D15CF">
      <w:pPr>
        <w:spacing w:after="100" w:afterAutospacing="1"/>
        <w:jc w:val="both"/>
        <w:rPr>
          <w:rFonts w:ascii="Atma" w:hAnsi="Atma" w:cs="Atma"/>
        </w:rPr>
      </w:pPr>
      <w:r w:rsidRPr="003D15CF">
        <w:rPr>
          <w:rFonts w:ascii="Atma" w:hAnsi="Atma" w:cs="Atma"/>
          <w:b/>
        </w:rPr>
        <w:t>8.5.</w:t>
      </w:r>
      <w:r w:rsidRPr="003D15CF">
        <w:rPr>
          <w:rFonts w:ascii="Atma" w:hAnsi="Atma" w:cs="Atma"/>
        </w:rPr>
        <w:t xml:space="preserve"> Hasta/Danışan, muayene hizmeti için oluşturduğu randevu saatinden 10 dakika öncesinden hizmeti alacağı Klinikte hazır bulunmayı kabul ve beyan eder.</w:t>
      </w:r>
    </w:p>
    <w:p w14:paraId="196801FE"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8.6. </w:t>
      </w:r>
      <w:r w:rsidRPr="003D15CF">
        <w:rPr>
          <w:rFonts w:ascii="Atma" w:hAnsi="Atma" w:cs="Atma"/>
        </w:rPr>
        <w:t xml:space="preserve">Gününde ve saatinde kullanılmayan randevular geçersiz olup, hizmet bedeli iadesi ve/veya değişikliği yapılması mümkün değildir. </w:t>
      </w:r>
    </w:p>
    <w:p w14:paraId="462120D3" w14:textId="77777777" w:rsidR="003D15CF" w:rsidRPr="003D15CF" w:rsidRDefault="003D15CF" w:rsidP="003D15CF">
      <w:pPr>
        <w:spacing w:after="100" w:afterAutospacing="1"/>
        <w:jc w:val="both"/>
        <w:rPr>
          <w:rFonts w:ascii="Atma" w:hAnsi="Atma" w:cs="Atma"/>
        </w:rPr>
      </w:pPr>
      <w:r w:rsidRPr="003D15CF">
        <w:rPr>
          <w:rFonts w:ascii="Atma" w:hAnsi="Atma" w:cs="Atma"/>
          <w:b/>
        </w:rPr>
        <w:t>8.7.</w:t>
      </w:r>
      <w:r w:rsidRPr="003D15CF">
        <w:rPr>
          <w:rFonts w:ascii="Atma" w:hAnsi="Atma" w:cs="Atma"/>
        </w:rPr>
        <w:t xml:space="preserve"> Hasta/Danışan, web siteleri ve Dentgroup App üzerinden satın aldığı muayene hizmetinin randevusu için Klinik’e başvurduğu sırada üzerinde T.C. kimlik numarası bulunan resimli resmi kimlik belgesini banko görevlisine sunmak zorundadır. Aksi durumda Hasta/Danışan, satın aldığı randevulu muayene hizmetinin verilmeyeceğini, bu durumda hiçbir şekilde iptal ve ücret iadesi talebinde bulunamayacağını kabul ve taahhüt eder.</w:t>
      </w:r>
    </w:p>
    <w:p w14:paraId="7FF5174A" w14:textId="77777777" w:rsidR="003D15CF" w:rsidRPr="003D15CF" w:rsidRDefault="003D15CF" w:rsidP="003D15CF">
      <w:pPr>
        <w:spacing w:after="100" w:afterAutospacing="1"/>
        <w:jc w:val="both"/>
        <w:rPr>
          <w:rFonts w:ascii="Atma" w:hAnsi="Atma" w:cs="Atma"/>
        </w:rPr>
      </w:pPr>
      <w:r w:rsidRPr="003D15CF">
        <w:rPr>
          <w:rFonts w:ascii="Atma" w:hAnsi="Atma" w:cs="Atma"/>
          <w:b/>
        </w:rPr>
        <w:t>8.8.</w:t>
      </w:r>
      <w:r w:rsidRPr="003D15CF">
        <w:rPr>
          <w:rFonts w:ascii="Atma" w:hAnsi="Atma" w:cs="Atma"/>
        </w:rPr>
        <w:t xml:space="preserve"> Klinik ve Dentgroup ile birlikte Klinik’in ve Dentgroup’un tüm ortakları, çalışanları ya da içerik sağlayıcıları, sebebi ve süresinden bağımsız olarak web sitelerinde ortaya çıkabilecek olası hata, kusur ve ihmallerden veya bilgi eksikliğinden ve gecikmeden dolayı meydana gelebilecek zararlarda sorumlu tutulamaz. Klinik ve Dentgroup ile birlikte Klinik’in ve Dentgroup’un tüm ortakları, çalışanları ya da içerik sağlayıcıları, Hasta/Danışan’ın ve 3. şahısların tazminat, ceza ve sair ve her ne nam altında olursa olsun talep edecekleri alacak taleplerinden dolayı sorumluluk kabul etmezler.</w:t>
      </w:r>
    </w:p>
    <w:p w14:paraId="788B6D83" w14:textId="77777777" w:rsidR="003D15CF" w:rsidRPr="003D15CF" w:rsidRDefault="003D15CF" w:rsidP="003D15CF">
      <w:pPr>
        <w:spacing w:after="100" w:afterAutospacing="1"/>
        <w:jc w:val="both"/>
        <w:rPr>
          <w:rFonts w:ascii="Atma" w:hAnsi="Atma" w:cs="Atma"/>
        </w:rPr>
      </w:pPr>
      <w:r w:rsidRPr="003D15CF">
        <w:rPr>
          <w:rFonts w:ascii="Atma" w:hAnsi="Atma" w:cs="Atma"/>
          <w:b/>
        </w:rPr>
        <w:t>8.9.</w:t>
      </w:r>
      <w:r w:rsidRPr="003D15CF">
        <w:rPr>
          <w:rFonts w:ascii="Atma" w:hAnsi="Atma" w:cs="Atma"/>
        </w:rPr>
        <w:t xml:space="preserve"> Hasta/Danışan, randevusuna ilişkin satış belgesini veya Dentgroup App uygulama ekran görüntüsünü ilgili Kliniğe başvurduğu sırada banko görevlilerine ibraz etmek zorundadır. İşbu sözleşme ile satın alınan randevulu muayene hizmetinden sadece Hasta/Danışan’ın kendisi yararlanabilir. Hasta hiçbir şekilde işbu sözleşme ile elde etmiş olduğu hakları 3. kişilere devredemez.</w:t>
      </w:r>
    </w:p>
    <w:p w14:paraId="17F52F8E" w14:textId="77777777" w:rsidR="003D15CF" w:rsidRPr="003D15CF" w:rsidRDefault="003D15CF" w:rsidP="003D15CF">
      <w:pPr>
        <w:spacing w:after="100" w:afterAutospacing="1"/>
        <w:jc w:val="both"/>
        <w:rPr>
          <w:rFonts w:ascii="Atma" w:hAnsi="Atma" w:cs="Atma"/>
        </w:rPr>
      </w:pPr>
      <w:r w:rsidRPr="003D15CF">
        <w:rPr>
          <w:rFonts w:ascii="Atma" w:hAnsi="Atma" w:cs="Atma"/>
          <w:b/>
        </w:rPr>
        <w:lastRenderedPageBreak/>
        <w:t>8.10.</w:t>
      </w:r>
      <w:r w:rsidRPr="003D15CF">
        <w:rPr>
          <w:rFonts w:ascii="Atma" w:hAnsi="Atma" w:cs="Atma"/>
        </w:rPr>
        <w:t xml:space="preserve"> Hasta/Danışan; Klinik’in uygun gördüğü ve/veya teknik aksaklıklar olması halinde web siteleri ve Dentgroup App uygulaması üzerinden muayene hizmeti satışını ve buna ilişkin oluşturulan randevuyu kabul etmeme, sözleşme ilişkisi kurulmuş ise sözleşmeyi feshetme ya da randevu gün ve saatleri ile tedavi hizmetinin verileceği yine Dentgroup’tan </w:t>
      </w:r>
      <w:r w:rsidRPr="003D15CF">
        <w:rPr>
          <w:rFonts w:ascii="Atma" w:hAnsi="Atma" w:cs="Atma"/>
          <w:color w:val="333333"/>
          <w:shd w:val="clear" w:color="auto" w:fill="FFFFFF"/>
        </w:rPr>
        <w:t>Dentgroup Danışmanlık ve Marka Lisans Sözleşmesi ile</w:t>
      </w:r>
      <w:r w:rsidRPr="003D15CF">
        <w:rPr>
          <w:rFonts w:ascii="Atma" w:hAnsi="Atma" w:cs="Atma"/>
        </w:rPr>
        <w:t xml:space="preserve"> marka ve danışmanlık hizmeti alan başka bir kliniğe yönlendirme yapma hakkının saklı olduğunu kabul ve beyan etmiştir.</w:t>
      </w:r>
    </w:p>
    <w:p w14:paraId="342E22E5" w14:textId="77777777" w:rsidR="003D15CF" w:rsidRPr="003D15CF" w:rsidRDefault="003D15CF" w:rsidP="003D15CF">
      <w:pPr>
        <w:spacing w:after="100" w:afterAutospacing="1"/>
        <w:jc w:val="both"/>
        <w:rPr>
          <w:rFonts w:ascii="Atma" w:hAnsi="Atma" w:cs="Atma"/>
        </w:rPr>
      </w:pPr>
      <w:r w:rsidRPr="003D15CF">
        <w:rPr>
          <w:rFonts w:ascii="Atma" w:hAnsi="Atma" w:cs="Atma"/>
          <w:b/>
        </w:rPr>
        <w:t>8.11.</w:t>
      </w:r>
      <w:r w:rsidRPr="003D15CF">
        <w:rPr>
          <w:rFonts w:ascii="Atma" w:hAnsi="Atma" w:cs="Atma"/>
        </w:rPr>
        <w:t xml:space="preserve"> Dentgroup, Klinik’in herhangi bir sebeple hizmet verememesi halinde, Hasta/Danışan’ın alacağı hizmet ile aynı özellikleri haiz olmak kaydıyla, Dentgroup’un</w:t>
      </w:r>
      <w:r w:rsidRPr="003D15CF">
        <w:rPr>
          <w:rFonts w:ascii="Atma" w:hAnsi="Atma" w:cs="Atma"/>
          <w:color w:val="333333"/>
          <w:shd w:val="clear" w:color="auto" w:fill="FFFFFF"/>
        </w:rPr>
        <w:t xml:space="preserve"> Dentgroup Danışmanlık ve Marka Lisans Sözleşmesi ile</w:t>
      </w:r>
      <w:r w:rsidRPr="003D15CF">
        <w:rPr>
          <w:rFonts w:ascii="Atma" w:hAnsi="Atma" w:cs="Atma"/>
        </w:rPr>
        <w:t xml:space="preserve"> marka ve danışmanlık hizmeti verdiği bir başka kliniğe aktarma hakkına sahiptir. Böyle bir durumda hizmet yeni klinik tarafından Hasta/Danışan’a verilecek olup mesafeli satış sözleşmesi yeni klinik ile Hasta/Danışan arasında kurulmuş olacaktır. Dentgroup ve/veya Klinik; Hasta/Danışan’a herhangi bir ek bedel, ücret ve/veya masraf yansıtmayacaktır. </w:t>
      </w:r>
    </w:p>
    <w:p w14:paraId="68FD6988" w14:textId="77777777" w:rsidR="003D15CF" w:rsidRPr="003D15CF" w:rsidRDefault="003D15CF" w:rsidP="003D15CF">
      <w:pPr>
        <w:spacing w:after="100" w:afterAutospacing="1"/>
        <w:jc w:val="both"/>
        <w:rPr>
          <w:rFonts w:ascii="Atma" w:hAnsi="Atma" w:cs="Atma"/>
        </w:rPr>
      </w:pPr>
      <w:r w:rsidRPr="003D15CF">
        <w:rPr>
          <w:rFonts w:ascii="Atma" w:hAnsi="Atma" w:cs="Atma"/>
          <w:b/>
        </w:rPr>
        <w:t>8.12.</w:t>
      </w:r>
      <w:r w:rsidRPr="003D15CF">
        <w:rPr>
          <w:rFonts w:ascii="Atma" w:hAnsi="Atma" w:cs="Atma"/>
        </w:rPr>
        <w:t xml:space="preserve"> Sözleşme konusu randevulu muayene hizmetine dair edimin yerine getirilmesinin imkansızlaştığı hallerde Klinik’in bu durumu öğrendiği tarihten itibaren 3 (üç) gün içinde Hasta/Danşan’ın web siteleri ve Dentgroup APP uygulamasından ibraz etmiş olduğu telefon numarasına sms olarak bildirecektir.</w:t>
      </w:r>
    </w:p>
    <w:p w14:paraId="5CC6650A" w14:textId="77777777" w:rsidR="003D15CF" w:rsidRPr="003D15CF" w:rsidRDefault="003D15CF" w:rsidP="003D15CF">
      <w:pPr>
        <w:spacing w:after="100" w:afterAutospacing="1"/>
        <w:jc w:val="both"/>
        <w:rPr>
          <w:rFonts w:ascii="Atma" w:hAnsi="Atma" w:cs="Atma"/>
        </w:rPr>
      </w:pPr>
      <w:r w:rsidRPr="003D15CF">
        <w:rPr>
          <w:rFonts w:ascii="Atma" w:hAnsi="Atma" w:cs="Atma"/>
        </w:rPr>
        <w:t>Söz konusu randevuya dair yapmış olduğu ödemelerin iadesi Hasta/Danışanca talep edilmelidir. Bu talep Hasta/Danışanca;</w:t>
      </w:r>
    </w:p>
    <w:p w14:paraId="421F1A48" w14:textId="77777777" w:rsidR="003D15CF" w:rsidRPr="003D15CF" w:rsidRDefault="003D15CF" w:rsidP="003D15CF">
      <w:pPr>
        <w:pStyle w:val="NormalWeb"/>
        <w:numPr>
          <w:ilvl w:val="0"/>
          <w:numId w:val="31"/>
        </w:numPr>
        <w:contextualSpacing/>
        <w:jc w:val="both"/>
        <w:rPr>
          <w:rFonts w:ascii="Atma" w:hAnsi="Atma" w:cs="Atma"/>
          <w:b/>
          <w:sz w:val="22"/>
          <w:szCs w:val="22"/>
        </w:rPr>
      </w:pPr>
      <w:hyperlink r:id="rId8" w:history="1">
        <w:r w:rsidRPr="003D15CF">
          <w:rPr>
            <w:rStyle w:val="Kpr"/>
            <w:rFonts w:ascii="Atma" w:hAnsi="Atma" w:cs="Atma"/>
            <w:b/>
            <w:sz w:val="22"/>
            <w:szCs w:val="22"/>
          </w:rPr>
          <w:t>info@dentgroup.com.tr</w:t>
        </w:r>
      </w:hyperlink>
      <w:r w:rsidRPr="003D15CF">
        <w:rPr>
          <w:rFonts w:ascii="Atma" w:hAnsi="Atma" w:cs="Atma"/>
          <w:b/>
          <w:sz w:val="22"/>
          <w:szCs w:val="22"/>
        </w:rPr>
        <w:t xml:space="preserve"> </w:t>
      </w:r>
      <w:r w:rsidRPr="003D15CF">
        <w:rPr>
          <w:rFonts w:ascii="Atma" w:hAnsi="Atma" w:cs="Atma"/>
          <w:sz w:val="22"/>
          <w:szCs w:val="22"/>
        </w:rPr>
        <w:t>adresine e-posta yoluyla başvuru yoluyla yapılmalıdır.</w:t>
      </w:r>
    </w:p>
    <w:p w14:paraId="3E401A57" w14:textId="77777777" w:rsidR="003D15CF" w:rsidRPr="003D15CF" w:rsidRDefault="003D15CF" w:rsidP="003D15CF">
      <w:pPr>
        <w:spacing w:after="100" w:afterAutospacing="1"/>
        <w:jc w:val="both"/>
        <w:rPr>
          <w:rFonts w:ascii="Atma" w:hAnsi="Atma" w:cs="Atma"/>
        </w:rPr>
      </w:pPr>
      <w:r w:rsidRPr="003D15CF">
        <w:rPr>
          <w:rFonts w:ascii="Atma" w:hAnsi="Atma" w:cs="Atma"/>
        </w:rPr>
        <w:t>Klinik’in; iade talebinin Klinik’e bildirildiği tarihinden itibaren en geç on beş gün içinde iade etmesi zorunludur. Hasta’nın kredi kartı ile yaptığı ödemelerde ise Klinik tarafından kredi kartına iade edilen tutarın banka tarafından Hasta/Danışan hesabına yansıtılmasına ilişkin ortalama sürecin 2 (iki) ile 3 (üç) haftayı bulabileceğini, bu tutarın bankaya iadesinden sonra Hasta/Danşan’ın hesaplarına yansıması halinin tamamen banka işlem süreci ile ilgili olduğundan Hasta/Danışan, olası gecikmeler için Klinik’i sorumlu tutamayacağını kabul, beyan ve taahhüt eder..</w:t>
      </w:r>
    </w:p>
    <w:p w14:paraId="3C3F61CF" w14:textId="77777777" w:rsidR="003D15CF" w:rsidRPr="003D15CF" w:rsidRDefault="003D15CF" w:rsidP="003D15CF">
      <w:pPr>
        <w:spacing w:after="100" w:afterAutospacing="1"/>
        <w:jc w:val="both"/>
        <w:rPr>
          <w:rFonts w:ascii="Atma" w:hAnsi="Atma" w:cs="Atma"/>
        </w:rPr>
      </w:pPr>
      <w:r w:rsidRPr="003D15CF">
        <w:rPr>
          <w:rFonts w:ascii="Atma" w:hAnsi="Atma" w:cs="Atma"/>
          <w:b/>
        </w:rPr>
        <w:t>8.13.</w:t>
      </w:r>
      <w:r w:rsidRPr="003D15CF">
        <w:rPr>
          <w:rFonts w:ascii="Atma" w:hAnsi="Atma" w:cs="Atma"/>
        </w:rPr>
        <w:t xml:space="preserve"> Hasta/Danışan ile ödeme esnasında kullanılan kredi kartı hamilinin aynı kişi olmaması veya ödemede kullanılan kredi kartına ilişkin güvenlik açığı tespit edilmesi halinde, Klinik; kredi kartı hamiline ilişkin kimlik ve iletişim bilgilerini, ödemede kullanılan kredi kartının bir önceki aya ait ekstresini yahut kart hamilinin bankasından kredi kartının kendisine ait olduğuna ilişkin yazıyı ibraz etmesini Hasta/Danışan’dan talep edebilir. Hasta/Danışan’ın talebe konu bilgi/belgeleri temin etmesine kadar geçecek sürede randevu günü gelmiş olması halinde, söz konusu randevu ileri bir tarihe ertelenecek olup, </w:t>
      </w:r>
      <w:r w:rsidRPr="003D15CF">
        <w:rPr>
          <w:rFonts w:ascii="Atma" w:hAnsi="Atma" w:cs="Atma"/>
        </w:rPr>
        <w:lastRenderedPageBreak/>
        <w:t xml:space="preserve">mezkûr taleplerin 24 (yirmi dört) saat içerisinde karşılanmaması halinde ise Klinik, sözleşmeyi fesih ile randevuyu iptal edebilecektir. </w:t>
      </w:r>
    </w:p>
    <w:p w14:paraId="669812BF" w14:textId="77777777" w:rsidR="003D15CF" w:rsidRPr="003D15CF" w:rsidRDefault="003D15CF" w:rsidP="003D15CF">
      <w:pPr>
        <w:spacing w:after="100" w:afterAutospacing="1"/>
        <w:jc w:val="both"/>
        <w:rPr>
          <w:rFonts w:ascii="Atma" w:hAnsi="Atma" w:cs="Atma"/>
        </w:rPr>
      </w:pPr>
      <w:r w:rsidRPr="003D15CF">
        <w:rPr>
          <w:rFonts w:ascii="Atma" w:hAnsi="Atma" w:cs="Atma"/>
          <w:b/>
        </w:rPr>
        <w:t>8.14.</w:t>
      </w:r>
      <w:r w:rsidRPr="003D15CF">
        <w:rPr>
          <w:rFonts w:ascii="Atma" w:hAnsi="Atma" w:cs="Atma"/>
        </w:rPr>
        <w:t xml:space="preserve"> Web siteleri ve Dentgroup App üzerinden satın alınmış olan randevulu muayene hizmetinin iptal veya değişimi işbu Sözleşmede belirlenen şartlar doğrultusunda Hasta/Danışan tarafından web siteleri ve Dentgroup App üzerinden yapılabilir.</w:t>
      </w:r>
    </w:p>
    <w:p w14:paraId="73140D57" w14:textId="77777777" w:rsidR="003D15CF" w:rsidRPr="003D15CF" w:rsidRDefault="003D15CF" w:rsidP="003D15CF">
      <w:pPr>
        <w:spacing w:after="100" w:afterAutospacing="1"/>
        <w:jc w:val="both"/>
        <w:rPr>
          <w:rFonts w:ascii="Atma" w:hAnsi="Atma" w:cs="Atma"/>
        </w:rPr>
      </w:pPr>
      <w:r w:rsidRPr="003D15CF">
        <w:rPr>
          <w:rFonts w:ascii="Atma" w:hAnsi="Atma" w:cs="Atma"/>
          <w:b/>
        </w:rPr>
        <w:t>8.15.</w:t>
      </w:r>
      <w:r w:rsidRPr="003D15CF">
        <w:rPr>
          <w:rFonts w:ascii="Atma" w:hAnsi="Atma" w:cs="Atma"/>
        </w:rPr>
        <w:t xml:space="preserve"> Fatura muayene hizmetinin verilmesinin ardından Hasta/Danışan’ın kullanıcı bilgilerinde yer alan mail adresine iletilecektir. Hasta/Danışan’ın talebi halinde fatura fiziken kendisine de teslim edilebilir.</w:t>
      </w:r>
    </w:p>
    <w:p w14:paraId="6350A848"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9. CAYMA HAKKI </w:t>
      </w:r>
    </w:p>
    <w:p w14:paraId="2854BEBB" w14:textId="77777777" w:rsidR="003D15CF" w:rsidRPr="003D15CF" w:rsidRDefault="003D15CF" w:rsidP="003D15CF">
      <w:pPr>
        <w:spacing w:after="100" w:afterAutospacing="1"/>
        <w:jc w:val="both"/>
        <w:rPr>
          <w:rFonts w:ascii="Atma" w:hAnsi="Atma" w:cs="Atma"/>
        </w:rPr>
      </w:pPr>
      <w:r w:rsidRPr="003D15CF">
        <w:rPr>
          <w:rFonts w:ascii="Atma" w:hAnsi="Atma" w:cs="Atma"/>
          <w:b/>
        </w:rPr>
        <w:t>9.1.</w:t>
      </w:r>
      <w:r w:rsidRPr="003D15CF">
        <w:rPr>
          <w:rFonts w:ascii="Atma" w:hAnsi="Atma" w:cs="Atma"/>
        </w:rPr>
        <w:t xml:space="preserve"> Hasta, randevusuna 48 saat kalana kadar sözleşmeden cayma veya 2 (iki) defaya mahsus olmak üzere randevusunu ileri bir tarihe erteleme hakkını kullanabilir. Randevusuna 48 saat veya daha az bir süre kalmış olması halinde cayma talebi kabul edilmez. Randevu erteleme hakkı Klinik tarafından kabul edilmesi şartıyla kullanılabilir. Randevunun ilk sefer ertelenmesinden sonra 2. Ve 3. randevularda cayma hakkı bir daha kullanılamaz. </w:t>
      </w:r>
    </w:p>
    <w:p w14:paraId="5625C6FA" w14:textId="77777777" w:rsidR="003D15CF" w:rsidRPr="003D15CF" w:rsidRDefault="003D15CF" w:rsidP="003D15CF">
      <w:pPr>
        <w:spacing w:after="100" w:afterAutospacing="1"/>
        <w:jc w:val="both"/>
        <w:rPr>
          <w:rFonts w:ascii="Atma" w:hAnsi="Atma" w:cs="Atma"/>
        </w:rPr>
      </w:pPr>
      <w:r w:rsidRPr="003D15CF">
        <w:rPr>
          <w:rFonts w:ascii="Atma" w:hAnsi="Atma" w:cs="Atma"/>
          <w:b/>
        </w:rPr>
        <w:t>9.2.</w:t>
      </w:r>
      <w:r w:rsidRPr="003D15CF">
        <w:rPr>
          <w:rFonts w:ascii="Atma" w:hAnsi="Atma" w:cs="Atma"/>
        </w:rPr>
        <w:t xml:space="preserve"> Hastanın cayma hakkını kullanabilmesi için satın almış olduğu hizmeti hiçbir şekilde kullanmamış olması gerekmektedir. Belirlenen randevu saatinin geçmesi ile birlikte muayene hizmeti alınmış olsun veya olmasın Sözleşme kendiliğinden sona erecektir. Randevu saatinde muayene hizmeti hakkının kullanılmaması nedeniyle Hasta, cayma süresinin devam ettiği iddiası ile bu hakkı veya bedelini talep etme hakkını kaybedeceğini bildiğini kabul ve beyan etmiştir.</w:t>
      </w:r>
    </w:p>
    <w:p w14:paraId="024F43C2"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9.3. </w:t>
      </w:r>
      <w:r w:rsidRPr="003D15CF">
        <w:rPr>
          <w:rFonts w:ascii="Atma" w:hAnsi="Atma" w:cs="Atma"/>
        </w:rPr>
        <w:t xml:space="preserve">Cayma hakkı süresi, hizmet ifasına ilişkin işbu sözleşmede sözleşmenin kurulduğu gün başlar. </w:t>
      </w:r>
    </w:p>
    <w:p w14:paraId="35E72246"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9.4. </w:t>
      </w:r>
      <w:r w:rsidRPr="003D15CF">
        <w:rPr>
          <w:rFonts w:ascii="Atma" w:hAnsi="Atma" w:cs="Atma"/>
        </w:rPr>
        <w:t xml:space="preserve">Hasta’nın cayma hakkını süresi içerisinde ve </w:t>
      </w:r>
      <w:hyperlink r:id="rId9" w:history="1">
        <w:r w:rsidRPr="003D15CF">
          <w:rPr>
            <w:rStyle w:val="Kpr"/>
            <w:rFonts w:ascii="Atma" w:hAnsi="Atma" w:cs="Atma"/>
          </w:rPr>
          <w:t>info@dentgroup.com.tr</w:t>
        </w:r>
      </w:hyperlink>
      <w:r w:rsidRPr="003D15CF">
        <w:rPr>
          <w:rFonts w:ascii="Atma" w:hAnsi="Atma" w:cs="Atma"/>
        </w:rPr>
        <w:t xml:space="preserve"> adresine e-posta yoluyla kullanmalıdır. Klinik cayma hakkı bildiriminin kendisine ulaştığı tarihten itibaren en geç on gün içerisinde almış olduğu randevulu muayene hizmetine ilişkin bedeli Hasta’ya iade edecektir. Hasta herhangi bir gerekçe göstermeksizin satın olmuş olduğu muayene hizmetine ilişkin randevusunun saatine en az 48 saat kalıncaya kadar randevu gün ve saatinin değişiklik talebini ilgili Klinik’e yazılı olarak bildirmesi halinde Klinik’in uygun göreceği ileri bir tarihe randevusu ertelenerek yeni randevusu oluşturulacaktır. Klinik’in 8.2. deki hakları saklıdır. Bu değişiklikten dolayı Klinik ilave bir ücret talep etmeyecektir. Randevunun ileri bir tarihe ertelenmiş olması sözleşmenin yeniden kurulduğu, dolayısıyla Hasta’nın sözleşmeden cayma hakkına ilişkin sürelerinin yeniden başlayacağı anlamına gelmemektedir.</w:t>
      </w:r>
    </w:p>
    <w:p w14:paraId="7F1AA521" w14:textId="77777777" w:rsidR="003D15CF" w:rsidRPr="003D15CF" w:rsidRDefault="003D15CF" w:rsidP="003D15CF">
      <w:pPr>
        <w:spacing w:after="100" w:afterAutospacing="1"/>
        <w:jc w:val="both"/>
        <w:rPr>
          <w:rFonts w:ascii="Atma" w:hAnsi="Atma" w:cs="Atma"/>
        </w:rPr>
      </w:pPr>
      <w:r w:rsidRPr="003D15CF">
        <w:rPr>
          <w:rFonts w:ascii="Atma" w:hAnsi="Atma" w:cs="Atma"/>
          <w:b/>
        </w:rPr>
        <w:lastRenderedPageBreak/>
        <w:t xml:space="preserve">9.5. </w:t>
      </w:r>
      <w:r w:rsidRPr="003D15CF">
        <w:rPr>
          <w:rFonts w:ascii="Atma" w:hAnsi="Atma" w:cs="Atma"/>
        </w:rPr>
        <w:t>Cayma hakkının kullanılması ile birlikte işbu sözleşmede belirlenen usuller gereğince sözleşmenin kurulması esnasında randevulu muayene hizmetinin bedeli dışında Hasta’dan alınan komisyon, web veya Dentgroup App uygulaması hizmet bedeli, pos gideri vb. hizmet dışı masraflar toplam ödenen ücretten düşüldükten sonra sadece muayene hizmetinin bedeli Hasta’ya iade edilir.</w:t>
      </w:r>
    </w:p>
    <w:p w14:paraId="3C3DE1B1"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9.6. </w:t>
      </w:r>
      <w:r w:rsidRPr="003D15CF">
        <w:rPr>
          <w:rFonts w:ascii="Atma" w:hAnsi="Atma" w:cs="Atma"/>
        </w:rPr>
        <w:t xml:space="preserve">Cayma hakkının kullanıldığına dair bildirimin cayma hakkı süresi dolmadan, yazılı olarak </w:t>
      </w:r>
      <w:hyperlink r:id="rId10" w:history="1">
        <w:r w:rsidRPr="003D15CF">
          <w:rPr>
            <w:rStyle w:val="Kpr"/>
            <w:rFonts w:ascii="Atma" w:hAnsi="Atma" w:cs="Atma"/>
          </w:rPr>
          <w:t>info@dentgroup.com.tr</w:t>
        </w:r>
      </w:hyperlink>
      <w:r w:rsidRPr="003D15CF">
        <w:rPr>
          <w:rFonts w:ascii="Atma" w:hAnsi="Atma" w:cs="Atma"/>
        </w:rPr>
        <w:t xml:space="preserve"> adresine veya kalıcı veri saklayıcısı ile Firmaya yöneltilmesi gereklidir. Aksi halde cayma hakkı kullanılmamış sayılır. Cayma hakkının usulüne uygun kullanıldığının ispat yükü üyeye aittir.</w:t>
      </w:r>
    </w:p>
    <w:p w14:paraId="2D082323"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9.7. </w:t>
      </w:r>
      <w:r w:rsidRPr="003D15CF">
        <w:rPr>
          <w:rFonts w:ascii="Atma" w:hAnsi="Atma" w:cs="Atma"/>
        </w:rPr>
        <w:t>Hastanın randevuya mazeretsiz olarak gelmemesi veya randevuyu belirtilen sürede iptal etmemesi halinde; Klinik’in hizmet planlamasında aksama meydana gelmektedir. Bu nedenle Klinik’in;</w:t>
      </w:r>
    </w:p>
    <w:p w14:paraId="2C38B568" w14:textId="77777777" w:rsidR="003D15CF" w:rsidRPr="003D15CF" w:rsidRDefault="003D15CF" w:rsidP="003D15CF">
      <w:pPr>
        <w:pStyle w:val="ListeParagraf"/>
        <w:numPr>
          <w:ilvl w:val="0"/>
          <w:numId w:val="31"/>
        </w:numPr>
        <w:spacing w:after="100" w:afterAutospacing="1"/>
        <w:jc w:val="both"/>
        <w:rPr>
          <w:rFonts w:ascii="Atma" w:hAnsi="Atma" w:cs="Atma"/>
          <w:sz w:val="24"/>
          <w:szCs w:val="24"/>
        </w:rPr>
      </w:pPr>
      <w:r w:rsidRPr="003D15CF">
        <w:rPr>
          <w:rFonts w:ascii="Atma" w:hAnsi="Atma" w:cs="Atma"/>
          <w:sz w:val="24"/>
          <w:szCs w:val="24"/>
        </w:rPr>
        <w:t>Bir sonraki randevuda öncelik vermeme,</w:t>
      </w:r>
    </w:p>
    <w:p w14:paraId="16941965" w14:textId="77777777" w:rsidR="003D15CF" w:rsidRPr="003D15CF" w:rsidRDefault="003D15CF" w:rsidP="003D15CF">
      <w:pPr>
        <w:pStyle w:val="ListeParagraf"/>
        <w:numPr>
          <w:ilvl w:val="0"/>
          <w:numId w:val="31"/>
        </w:numPr>
        <w:spacing w:after="100" w:afterAutospacing="1"/>
        <w:jc w:val="both"/>
        <w:rPr>
          <w:rFonts w:ascii="Atma" w:hAnsi="Atma" w:cs="Atma"/>
          <w:sz w:val="24"/>
          <w:szCs w:val="24"/>
        </w:rPr>
      </w:pPr>
      <w:r w:rsidRPr="003D15CF">
        <w:rPr>
          <w:rFonts w:ascii="Atma" w:hAnsi="Atma" w:cs="Atma"/>
          <w:sz w:val="24"/>
          <w:szCs w:val="24"/>
        </w:rPr>
        <w:t>Belirli hallerde randevu bedeline dair cezai şart uygulama,</w:t>
      </w:r>
    </w:p>
    <w:p w14:paraId="4A9EFD86" w14:textId="77777777" w:rsidR="003D15CF" w:rsidRPr="003D15CF" w:rsidRDefault="003D15CF" w:rsidP="003D15CF">
      <w:pPr>
        <w:pStyle w:val="ListeParagraf"/>
        <w:numPr>
          <w:ilvl w:val="0"/>
          <w:numId w:val="31"/>
        </w:numPr>
        <w:spacing w:after="100" w:afterAutospacing="1"/>
        <w:jc w:val="both"/>
        <w:rPr>
          <w:rFonts w:ascii="Atma" w:hAnsi="Atma" w:cs="Atma"/>
          <w:sz w:val="24"/>
          <w:szCs w:val="24"/>
        </w:rPr>
      </w:pPr>
      <w:r w:rsidRPr="003D15CF">
        <w:rPr>
          <w:rFonts w:ascii="Atma" w:hAnsi="Atma" w:cs="Atma"/>
          <w:sz w:val="24"/>
          <w:szCs w:val="24"/>
        </w:rPr>
        <w:t>İptal edilmeyen ancak iştirak de edilmeyen randevunun bedelini tahsil etme hakları saklıdır.</w:t>
      </w:r>
    </w:p>
    <w:p w14:paraId="5070E29B"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9.8. </w:t>
      </w:r>
      <w:r w:rsidRPr="003D15CF">
        <w:rPr>
          <w:rFonts w:ascii="Atma" w:hAnsi="Atma" w:cs="Atma"/>
        </w:rPr>
        <w:t>Hasta/Danışanın mücbir sebeplerle randevuya gelmemesi ve bildirim yapmaması halinde bu durum Hasta/Danışanca belgelendiği takdirde cezai şart uygulanmaz.</w:t>
      </w:r>
    </w:p>
    <w:p w14:paraId="15B247DA"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9.9. </w:t>
      </w:r>
      <w:r w:rsidRPr="003D15CF">
        <w:rPr>
          <w:rFonts w:ascii="Atma" w:hAnsi="Atma" w:cs="Atma"/>
        </w:rPr>
        <w:t>Hasta/Danışanın hizmet aldığı Klinik ile Dentgroup arasında Dentgroup Danışmanlık Marka ve Lisans Sözleşmesi imzalamış olup aralarındaki ilişki danışmanlık ve marka kullanım hakkı ilişkisi olduğundan Dentgroup işbu mesafeli satış sözleşmesinin tarafı değildir. Bu sebeple Dentgroup’a karşı cayma hakkı kullanılamaz veya Dentgroup’tan bedel iadesi talep edilemez. Yalnızca hizmetin bedelinin halen Dentgroup’un hesabında olması durumunda, hizmet bedeli hastaya iade edilir.</w:t>
      </w:r>
    </w:p>
    <w:p w14:paraId="737B2D1D" w14:textId="77777777" w:rsidR="003D15CF" w:rsidRPr="003D15CF" w:rsidRDefault="003D15CF" w:rsidP="003D15CF">
      <w:pPr>
        <w:spacing w:after="100" w:afterAutospacing="1"/>
        <w:jc w:val="both"/>
        <w:rPr>
          <w:rFonts w:ascii="Atma" w:hAnsi="Atma" w:cs="Atma"/>
        </w:rPr>
      </w:pPr>
      <w:r w:rsidRPr="003D15CF">
        <w:rPr>
          <w:rFonts w:ascii="Atma" w:hAnsi="Atma" w:cs="Atma"/>
          <w:b/>
        </w:rPr>
        <w:t xml:space="preserve">9.10. </w:t>
      </w:r>
      <w:r w:rsidRPr="003D15CF">
        <w:rPr>
          <w:rFonts w:ascii="Atma" w:hAnsi="Atma" w:cs="Atma"/>
        </w:rPr>
        <w:t>Üye cayma hakkını aşağıda bilgileri verilen e-mail adresine mail yolu ile yahut firma adresine noter/iadeli taahhütlü mektupla kullanacaktır :</w:t>
      </w:r>
    </w:p>
    <w:p w14:paraId="577EB735" w14:textId="77777777" w:rsidR="003D15CF" w:rsidRPr="003D15CF" w:rsidRDefault="003D15CF" w:rsidP="003D15CF">
      <w:pPr>
        <w:spacing w:after="100" w:afterAutospacing="1"/>
        <w:jc w:val="both"/>
        <w:rPr>
          <w:rFonts w:ascii="Atma" w:hAnsi="Atma" w:cs="Atma"/>
        </w:rPr>
      </w:pPr>
      <w:r w:rsidRPr="003D15CF">
        <w:rPr>
          <w:rFonts w:ascii="Atma" w:hAnsi="Atma" w:cs="Atma"/>
        </w:rPr>
        <w:t>Firma Adresi:</w:t>
      </w:r>
      <w:r w:rsidRPr="003D15CF">
        <w:rPr>
          <w:rFonts w:ascii="Atma" w:hAnsi="Atma" w:cs="Atma"/>
        </w:rPr>
        <w:tab/>
      </w:r>
      <w:r w:rsidRPr="003D15CF">
        <w:rPr>
          <w:rFonts w:ascii="Atma" w:hAnsi="Atma" w:cs="Atma"/>
          <w:color w:val="333333"/>
          <w:shd w:val="clear" w:color="auto" w:fill="FFFFFF"/>
        </w:rPr>
        <w:t>Küçükbakkalköy Mahallesi Aras Sk. No: 2/1 Ataşehir/ İstanbul</w:t>
      </w:r>
    </w:p>
    <w:p w14:paraId="334747E4" w14:textId="77777777" w:rsidR="003D15CF" w:rsidRPr="003D15CF" w:rsidRDefault="003D15CF" w:rsidP="003D15CF">
      <w:pPr>
        <w:spacing w:after="100" w:afterAutospacing="1"/>
        <w:jc w:val="both"/>
        <w:rPr>
          <w:rFonts w:ascii="Atma" w:hAnsi="Atma" w:cs="Atma"/>
        </w:rPr>
      </w:pPr>
      <w:r w:rsidRPr="003D15CF">
        <w:rPr>
          <w:rFonts w:ascii="Atma" w:hAnsi="Atma" w:cs="Atma"/>
        </w:rPr>
        <w:t xml:space="preserve">E-Mail: </w:t>
      </w:r>
      <w:hyperlink r:id="rId11" w:history="1">
        <w:r w:rsidRPr="003D15CF">
          <w:rPr>
            <w:rStyle w:val="Kpr"/>
            <w:rFonts w:ascii="Atma" w:hAnsi="Atma" w:cs="Atma"/>
          </w:rPr>
          <w:t>info@dentgroup.com.tr</w:t>
        </w:r>
      </w:hyperlink>
      <w:r w:rsidRPr="003D15CF">
        <w:rPr>
          <w:rFonts w:ascii="Atma" w:hAnsi="Atma" w:cs="Atma"/>
        </w:rPr>
        <w:t xml:space="preserve"> </w:t>
      </w:r>
    </w:p>
    <w:p w14:paraId="509DD549" w14:textId="77777777" w:rsidR="003D15CF" w:rsidRPr="003D15CF" w:rsidRDefault="003D15CF" w:rsidP="003D15CF">
      <w:pPr>
        <w:spacing w:after="100" w:afterAutospacing="1"/>
        <w:jc w:val="both"/>
        <w:rPr>
          <w:rFonts w:ascii="Atma" w:hAnsi="Atma" w:cs="Atma"/>
          <w:b/>
        </w:rPr>
      </w:pPr>
      <w:r w:rsidRPr="003D15CF">
        <w:rPr>
          <w:rFonts w:ascii="Atma" w:hAnsi="Atma" w:cs="Atma"/>
          <w:b/>
        </w:rPr>
        <w:t>9.11. Mücbir Sebep</w:t>
      </w:r>
    </w:p>
    <w:p w14:paraId="520C3B18" w14:textId="77777777" w:rsidR="003D15CF" w:rsidRPr="003D15CF" w:rsidRDefault="003D15CF" w:rsidP="003D15CF">
      <w:pPr>
        <w:spacing w:after="100" w:afterAutospacing="1"/>
        <w:jc w:val="both"/>
        <w:rPr>
          <w:rFonts w:ascii="Atma" w:hAnsi="Atma" w:cs="Atma"/>
          <w:b/>
        </w:rPr>
      </w:pPr>
      <w:r w:rsidRPr="003D15CF">
        <w:rPr>
          <w:rFonts w:ascii="Atma" w:hAnsi="Atma" w:cs="Atma"/>
        </w:rPr>
        <w:t xml:space="preserve">Tarafların kontrolü dışında gelişen, tarafların işbu Sözleşme ile yüklendikleri borç ve yükümlülüklerini kısmen veya tamamen yerine getirmelerini engelleyen veya geciktiren deprem, yangın, sel, salgın </w:t>
      </w:r>
      <w:r w:rsidRPr="003D15CF">
        <w:rPr>
          <w:rFonts w:ascii="Atma" w:hAnsi="Atma" w:cs="Atma"/>
        </w:rPr>
        <w:lastRenderedPageBreak/>
        <w:t>hastalık, savaş, terör eylemleri, grev, lokavt, internet kesintileri, altyapı ve iletişim sorunları, elektrik kesintileri gibi tarafların makul kontrolü dışında meydana gelen haller mücbir sebep sayılır.</w:t>
      </w:r>
      <w:r w:rsidRPr="003D15CF">
        <w:rPr>
          <w:rFonts w:ascii="Atma" w:hAnsi="Atma" w:cs="Atma"/>
        </w:rPr>
        <w:br/>
        <w:t>Bu hallerin meydana gelmesi durumunda taraflar birbirlerine derhal yazılı veya elektronik bildirimde bulunacaktır. Mücbir sebep hali 30 (otuz) günden fazla sürer ise taraflardan her biri, herhangi bir tazminat ödeme yükümlülüğü olmaksızın sözleşmeyi feshedebilir.</w:t>
      </w:r>
      <w:r w:rsidRPr="003D15CF">
        <w:rPr>
          <w:rFonts w:ascii="Atma" w:hAnsi="Atma" w:cs="Atma"/>
        </w:rPr>
        <w:br/>
        <w:t>Mücbir sebep nedeniyle ifası imkânsız hale gelen hizmete ilişkin olarak, Hasta’nın ödemiş olduğu bedel, mücbir sebep halinin sona ermesini beklemeksizin en geç 15 (on beş) gün içerisinde kendisine iade edilir.</w:t>
      </w:r>
    </w:p>
    <w:p w14:paraId="3A43DEF0"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10. DİĞER HÜKÜMLER </w:t>
      </w:r>
    </w:p>
    <w:p w14:paraId="58CC6125" w14:textId="77777777" w:rsidR="003D15CF" w:rsidRPr="003D15CF" w:rsidRDefault="003D15CF" w:rsidP="003D15CF">
      <w:pPr>
        <w:spacing w:after="100" w:afterAutospacing="1"/>
        <w:jc w:val="both"/>
        <w:rPr>
          <w:rFonts w:ascii="Atma" w:hAnsi="Atma" w:cs="Atma"/>
        </w:rPr>
      </w:pPr>
      <w:r w:rsidRPr="003D15CF">
        <w:rPr>
          <w:rFonts w:ascii="Atma" w:hAnsi="Atma" w:cs="Atma"/>
          <w:b/>
        </w:rPr>
        <w:t>10.1.</w:t>
      </w:r>
      <w:r w:rsidRPr="003D15CF">
        <w:rPr>
          <w:rFonts w:ascii="Atma" w:hAnsi="Atma" w:cs="Atma"/>
        </w:rPr>
        <w:t xml:space="preserve"> Randevulu muayene hizmetine ilişkin bilgiler Klinik ve Dentgroup tarafından kayıt altında tutulacak ve herhangi bir uyuşmazlık halinde yapılan satışa ilişkin kayıtlar ilgili kurum ve kuruluşlara sunulacaktır. </w:t>
      </w:r>
    </w:p>
    <w:p w14:paraId="33B7BEFB" w14:textId="77777777" w:rsidR="003D15CF" w:rsidRPr="003D15CF" w:rsidRDefault="003D15CF" w:rsidP="003D15CF">
      <w:pPr>
        <w:spacing w:after="100" w:afterAutospacing="1"/>
        <w:jc w:val="both"/>
        <w:rPr>
          <w:rFonts w:ascii="Atma" w:hAnsi="Atma" w:cs="Atma"/>
        </w:rPr>
      </w:pPr>
      <w:r w:rsidRPr="003D15CF">
        <w:rPr>
          <w:rFonts w:ascii="Atma" w:hAnsi="Atma" w:cs="Atma"/>
          <w:b/>
        </w:rPr>
        <w:t>10.2.</w:t>
      </w:r>
      <w:r w:rsidRPr="003D15CF">
        <w:rPr>
          <w:rFonts w:ascii="Atma" w:hAnsi="Atma" w:cs="Atma"/>
        </w:rPr>
        <w:t xml:space="preserve"> Dentgroup sahibi olduğu web siteleri ve Dentgroup App uygulamasında oluşabilecek dizgi ve sistem hatalarından kaynaklanan fiyat ve içerik hatalarından sorumlu değildir. </w:t>
      </w:r>
    </w:p>
    <w:p w14:paraId="2B26644C" w14:textId="77777777" w:rsidR="003D15CF" w:rsidRPr="003D15CF" w:rsidRDefault="003D15CF" w:rsidP="003D15CF">
      <w:pPr>
        <w:spacing w:after="100" w:afterAutospacing="1"/>
        <w:jc w:val="both"/>
        <w:rPr>
          <w:rFonts w:ascii="Atma" w:hAnsi="Atma" w:cs="Atma"/>
        </w:rPr>
      </w:pPr>
      <w:r w:rsidRPr="003D15CF">
        <w:rPr>
          <w:rFonts w:ascii="Atma" w:hAnsi="Atma" w:cs="Atma"/>
          <w:b/>
        </w:rPr>
        <w:t>10.3.</w:t>
      </w:r>
      <w:r w:rsidRPr="003D15CF">
        <w:rPr>
          <w:rFonts w:ascii="Atma" w:hAnsi="Atma" w:cs="Atma"/>
        </w:rPr>
        <w:t xml:space="preserve"> Hasta/Danışan; siteyi kullanımı sırasında işbu Sözleşme ve Kullanım Koşulları ile sitede yer alan tüm şartlara, sitenin ilgili yerlerinde yapılan açıklamalara ve yürürlükteki tüm mevzuata uygun hareket edeceğini aksi halde bu bildirimlere ve yasalara aykırı kullanım sebebiyle doğabilecek hukuki, cezai ve mali her türlü sorumluluğun kendisine ait olduğunu kabul, beyan ve taahhüt eder.</w:t>
      </w:r>
    </w:p>
    <w:p w14:paraId="7AE28B87"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11. UYUŞMAZLIK</w:t>
      </w:r>
    </w:p>
    <w:p w14:paraId="600FA4AA" w14:textId="77777777" w:rsidR="003D15CF" w:rsidRPr="003D15CF" w:rsidRDefault="003D15CF" w:rsidP="003D15CF">
      <w:pPr>
        <w:spacing w:after="100" w:afterAutospacing="1"/>
        <w:jc w:val="both"/>
        <w:rPr>
          <w:rFonts w:ascii="Atma" w:eastAsia="Verdana" w:hAnsi="Atma" w:cs="Atma"/>
        </w:rPr>
      </w:pPr>
      <w:r w:rsidRPr="003D15CF">
        <w:rPr>
          <w:rFonts w:ascii="Atma" w:eastAsia="Verdana" w:hAnsi="Atma" w:cs="Atma"/>
        </w:rPr>
        <w:t>Üye, şikâyet ve itirazları konusunda başvurularını,  aşağıdaki kanunda belirtilen parasal sınırlar dâhilinde tüketicinin yerleşim yerinin bulunduğu veya tüketicinin hizmet aldığı ve/veya işleminin yapıldığı Klinik’in bulunduğu yerdeki tüketici sorunları hakem heyetine veya tüketici mahkemesine yapabilir.</w:t>
      </w:r>
    </w:p>
    <w:p w14:paraId="532CF9E1"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12. BİLDİRİMLER ve DELİL SÖZLEŞMESİ </w:t>
      </w:r>
    </w:p>
    <w:p w14:paraId="7F7B0AB2" w14:textId="77777777" w:rsidR="003D15CF" w:rsidRPr="003D15CF" w:rsidRDefault="003D15CF" w:rsidP="003D15CF">
      <w:pPr>
        <w:spacing w:after="100" w:afterAutospacing="1"/>
        <w:jc w:val="both"/>
        <w:rPr>
          <w:rFonts w:ascii="Atma" w:hAnsi="Atma" w:cs="Atma"/>
        </w:rPr>
      </w:pPr>
      <w:r w:rsidRPr="003D15CF">
        <w:rPr>
          <w:rFonts w:ascii="Atma" w:hAnsi="Atma" w:cs="Atma"/>
          <w:b/>
        </w:rPr>
        <w:t>12.1.</w:t>
      </w:r>
      <w:r w:rsidRPr="003D15CF">
        <w:rPr>
          <w:rFonts w:ascii="Atma" w:hAnsi="Atma" w:cs="Atma"/>
        </w:rPr>
        <w:t xml:space="preserve"> İşbu Sözleşme kapsamında Taraflar arasında yapılacak her türlü yazışma, mevzuatta sayılan zorunlu haller dışında, yazılı olarak yapılacaktır. Sözleşmeden cayma ve ödenen ücretin iadesine ilişkin başvuru dilekçesi sözleşmenin ekinde sunulmuştur. Taraflar yukarıda yazılı adreslerini yasal tebliğ adresleri olarak kabul etmektedir. Taraflar adres değişikliklerini birbirlerine bildirmediği sürece bu adreslere yapılacak başvurular yasal olarak kabul edilmiş sayılacaktır. </w:t>
      </w:r>
    </w:p>
    <w:p w14:paraId="2E564653" w14:textId="77777777" w:rsidR="003D15CF" w:rsidRPr="003D15CF" w:rsidRDefault="003D15CF" w:rsidP="003D15CF">
      <w:pPr>
        <w:spacing w:after="100" w:afterAutospacing="1"/>
        <w:jc w:val="both"/>
        <w:rPr>
          <w:rFonts w:ascii="Atma" w:hAnsi="Atma" w:cs="Atma"/>
        </w:rPr>
      </w:pPr>
      <w:r w:rsidRPr="003D15CF">
        <w:rPr>
          <w:rFonts w:ascii="Atma" w:hAnsi="Atma" w:cs="Atma"/>
          <w:b/>
        </w:rPr>
        <w:lastRenderedPageBreak/>
        <w:t>12.2.</w:t>
      </w:r>
      <w:r w:rsidRPr="003D15CF">
        <w:rPr>
          <w:rFonts w:ascii="Atma" w:hAnsi="Atma" w:cs="Atma"/>
        </w:rPr>
        <w:t xml:space="preserve"> Hasta/Danışan; işbu Sözleşme'den doğabilecek ihtilaflarda Klinik ve Dentgroup’un resmi defter ve ticari kayıtlarıyla, kendi veri tabanında, sunucularında tuttuğu elektronik bilgilerin ve bilgisayar kayıtlarının, bağlayıcı, kesin ve münhasır delil teşkil edeceğini, bu maddenin 6100 s. Hukuk Muhakemeleri Kanunu'nun m.193 gereğince delil sözleşmesi niteliğinde olduğunu kabul, beyan ve taahhüt eder.</w:t>
      </w:r>
    </w:p>
    <w:p w14:paraId="3ED4BB24" w14:textId="77777777" w:rsidR="003D15CF" w:rsidRPr="003D15CF" w:rsidRDefault="003D15CF" w:rsidP="003D15CF">
      <w:pPr>
        <w:spacing w:after="100" w:afterAutospacing="1"/>
        <w:jc w:val="both"/>
        <w:rPr>
          <w:rFonts w:ascii="Atma" w:hAnsi="Atma" w:cs="Atma"/>
          <w:b/>
          <w:u w:val="single"/>
        </w:rPr>
      </w:pPr>
      <w:r w:rsidRPr="003D15CF">
        <w:rPr>
          <w:rFonts w:ascii="Atma" w:hAnsi="Atma" w:cs="Atma"/>
          <w:b/>
          <w:u w:val="single"/>
        </w:rPr>
        <w:t xml:space="preserve">13. YÜRÜRLÜLÜK </w:t>
      </w:r>
    </w:p>
    <w:p w14:paraId="021C1785" w14:textId="77777777" w:rsidR="003D15CF" w:rsidRPr="003D15CF" w:rsidRDefault="003D15CF" w:rsidP="003D15CF">
      <w:pPr>
        <w:spacing w:after="100" w:afterAutospacing="1"/>
        <w:jc w:val="both"/>
        <w:rPr>
          <w:rFonts w:ascii="Atma" w:hAnsi="Atma" w:cs="Atma"/>
        </w:rPr>
      </w:pPr>
      <w:r w:rsidRPr="003D15CF">
        <w:rPr>
          <w:rFonts w:ascii="Atma" w:hAnsi="Atma" w:cs="Atma"/>
        </w:rPr>
        <w:t>13 (on üç) maddeden ibaret bu Sözleşme; Taraflarca okunarak, işlem tarihinde, Hasta tarafından elektronik ortamda onaylanmak suretiyle akdedilmiş ve yürürlüğe girmiştir. Sözleşmenin bir nüshası Hasta’nın üyelik hesabında mevcuttur ve talep edilmesi halinde ayrıca e-posta ile de gönderilebilecektir.</w:t>
      </w:r>
    </w:p>
    <w:p w14:paraId="0095E04A" w14:textId="61D9C12A" w:rsidR="00EF51C3" w:rsidRPr="003D15CF" w:rsidRDefault="00EF51C3" w:rsidP="003D15CF">
      <w:pPr>
        <w:rPr>
          <w:rFonts w:ascii="Atma" w:hAnsi="Atma" w:cs="Atma"/>
        </w:rPr>
      </w:pPr>
    </w:p>
    <w:sectPr w:rsidR="00EF51C3" w:rsidRPr="003D15CF" w:rsidSect="00EF51C3">
      <w:headerReference w:type="even" r:id="rId12"/>
      <w:headerReference w:type="default" r:id="rId13"/>
      <w:headerReference w:type="first" r:id="rId14"/>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17F4" w14:textId="77777777" w:rsidR="0094647F" w:rsidRDefault="0094647F" w:rsidP="00FD0843">
      <w:r>
        <w:separator/>
      </w:r>
    </w:p>
  </w:endnote>
  <w:endnote w:type="continuationSeparator" w:id="0">
    <w:p w14:paraId="1A0B8BED" w14:textId="77777777" w:rsidR="0094647F" w:rsidRDefault="0094647F"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18BD" w14:textId="77777777" w:rsidR="0094647F" w:rsidRDefault="0094647F" w:rsidP="00FD0843">
      <w:r>
        <w:separator/>
      </w:r>
    </w:p>
  </w:footnote>
  <w:footnote w:type="continuationSeparator" w:id="0">
    <w:p w14:paraId="0A760871" w14:textId="77777777" w:rsidR="0094647F" w:rsidRDefault="0094647F"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3D15CF">
    <w:pPr>
      <w:pStyle w:val="stBilgi"/>
    </w:pPr>
    <w:r>
      <w:rPr>
        <w:noProof/>
        <w14:ligatures w14:val="standardContextual"/>
      </w:rPr>
    </w:r>
    <w:r w:rsidR="003D15CF">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3D15CF">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3D15CF">
    <w:pPr>
      <w:pStyle w:val="stBilgi"/>
    </w:pPr>
    <w:r>
      <w:rPr>
        <w:noProof/>
        <w14:ligatures w14:val="standardContextual"/>
      </w:rPr>
    </w:r>
    <w:r w:rsidR="003D15CF">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3D15CF">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3D15CF">
    <w:pPr>
      <w:pStyle w:val="stBilgi"/>
    </w:pPr>
    <w:r>
      <w:rPr>
        <w:noProof/>
        <w14:ligatures w14:val="standardContextual"/>
      </w:rPr>
    </w:r>
    <w:r w:rsidR="003D15CF">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10"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5"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4"/>
  </w:num>
  <w:num w:numId="2" w16cid:durableId="43069844">
    <w:abstractNumId w:val="26"/>
  </w:num>
  <w:num w:numId="3" w16cid:durableId="2143305810">
    <w:abstractNumId w:val="27"/>
  </w:num>
  <w:num w:numId="4" w16cid:durableId="1399285043">
    <w:abstractNumId w:val="21"/>
  </w:num>
  <w:num w:numId="5" w16cid:durableId="52394279">
    <w:abstractNumId w:val="23"/>
  </w:num>
  <w:num w:numId="6" w16cid:durableId="1627009659">
    <w:abstractNumId w:val="16"/>
  </w:num>
  <w:num w:numId="7" w16cid:durableId="517740709">
    <w:abstractNumId w:val="5"/>
  </w:num>
  <w:num w:numId="8" w16cid:durableId="284165758">
    <w:abstractNumId w:val="7"/>
  </w:num>
  <w:num w:numId="9" w16cid:durableId="982583606">
    <w:abstractNumId w:val="19"/>
  </w:num>
  <w:num w:numId="10" w16cid:durableId="202327246">
    <w:abstractNumId w:val="29"/>
  </w:num>
  <w:num w:numId="11" w16cid:durableId="834611495">
    <w:abstractNumId w:val="12"/>
  </w:num>
  <w:num w:numId="12" w16cid:durableId="1821649701">
    <w:abstractNumId w:val="8"/>
  </w:num>
  <w:num w:numId="13" w16cid:durableId="246815220">
    <w:abstractNumId w:val="9"/>
  </w:num>
  <w:num w:numId="14" w16cid:durableId="466552580">
    <w:abstractNumId w:val="15"/>
  </w:num>
  <w:num w:numId="15" w16cid:durableId="1765805620">
    <w:abstractNumId w:val="31"/>
  </w:num>
  <w:num w:numId="16" w16cid:durableId="54546185">
    <w:abstractNumId w:val="18"/>
  </w:num>
  <w:num w:numId="17" w16cid:durableId="1751733330">
    <w:abstractNumId w:val="10"/>
  </w:num>
  <w:num w:numId="18" w16cid:durableId="2088727477">
    <w:abstractNumId w:val="1"/>
  </w:num>
  <w:num w:numId="19" w16cid:durableId="1136491850">
    <w:abstractNumId w:val="0"/>
  </w:num>
  <w:num w:numId="20" w16cid:durableId="1448156061">
    <w:abstractNumId w:val="4"/>
  </w:num>
  <w:num w:numId="21" w16cid:durableId="1272208418">
    <w:abstractNumId w:val="28"/>
  </w:num>
  <w:num w:numId="22" w16cid:durableId="869296855">
    <w:abstractNumId w:val="6"/>
  </w:num>
  <w:num w:numId="23" w16cid:durableId="336618783">
    <w:abstractNumId w:val="32"/>
  </w:num>
  <w:num w:numId="24" w16cid:durableId="1695107954">
    <w:abstractNumId w:val="34"/>
  </w:num>
  <w:num w:numId="25" w16cid:durableId="2092581737">
    <w:abstractNumId w:val="25"/>
  </w:num>
  <w:num w:numId="26" w16cid:durableId="631794348">
    <w:abstractNumId w:val="22"/>
  </w:num>
  <w:num w:numId="27" w16cid:durableId="980312216">
    <w:abstractNumId w:val="17"/>
  </w:num>
  <w:num w:numId="28" w16cid:durableId="759259995">
    <w:abstractNumId w:val="3"/>
  </w:num>
  <w:num w:numId="29" w16cid:durableId="1628315888">
    <w:abstractNumId w:val="11"/>
  </w:num>
  <w:num w:numId="30" w16cid:durableId="666326996">
    <w:abstractNumId w:val="13"/>
  </w:num>
  <w:num w:numId="31" w16cid:durableId="75522968">
    <w:abstractNumId w:val="14"/>
  </w:num>
  <w:num w:numId="32" w16cid:durableId="636030474">
    <w:abstractNumId w:val="33"/>
  </w:num>
  <w:num w:numId="33" w16cid:durableId="1276860955">
    <w:abstractNumId w:val="30"/>
  </w:num>
  <w:num w:numId="34" w16cid:durableId="1075589704">
    <w:abstractNumId w:val="20"/>
  </w:num>
  <w:num w:numId="35" w16cid:durableId="2038850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95505"/>
    <w:rsid w:val="001D60C2"/>
    <w:rsid w:val="00225759"/>
    <w:rsid w:val="00225770"/>
    <w:rsid w:val="00287A5E"/>
    <w:rsid w:val="003D15CF"/>
    <w:rsid w:val="00401960"/>
    <w:rsid w:val="00485413"/>
    <w:rsid w:val="00503DAB"/>
    <w:rsid w:val="006812DD"/>
    <w:rsid w:val="00703070"/>
    <w:rsid w:val="007C3EA5"/>
    <w:rsid w:val="008B4CFB"/>
    <w:rsid w:val="0094647F"/>
    <w:rsid w:val="009B1655"/>
    <w:rsid w:val="00A242BA"/>
    <w:rsid w:val="00A8540E"/>
    <w:rsid w:val="00AA33FF"/>
    <w:rsid w:val="00B551EA"/>
    <w:rsid w:val="00BF218B"/>
    <w:rsid w:val="00C476A3"/>
    <w:rsid w:val="00D73023"/>
    <w:rsid w:val="00D93DE3"/>
    <w:rsid w:val="00E90857"/>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5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ntgroup.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entgroup.com.tr" TargetMode="Externa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2960</Words>
  <Characters>16875</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10</cp:revision>
  <cp:lastPrinted>2023-05-30T07:23:00Z</cp:lastPrinted>
  <dcterms:created xsi:type="dcterms:W3CDTF">2025-10-06T13:08:00Z</dcterms:created>
  <dcterms:modified xsi:type="dcterms:W3CDTF">2025-10-14T06:46:00Z</dcterms:modified>
</cp:coreProperties>
</file>